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AF21" w14:textId="77777777" w:rsidR="007539A9" w:rsidRPr="001D419D" w:rsidRDefault="0056164F" w:rsidP="00AD5846">
      <w:pPr>
        <w:jc w:val="center"/>
        <w:rPr>
          <w:rFonts w:ascii="Arial" w:hAnsi="Arial" w:cs="Arial"/>
          <w:b/>
        </w:rPr>
      </w:pPr>
      <w:r w:rsidRPr="001D419D">
        <w:rPr>
          <w:rFonts w:ascii="Arial" w:hAnsi="Arial" w:cs="Arial"/>
          <w:b/>
        </w:rPr>
        <w:t>Executive Summary</w:t>
      </w:r>
    </w:p>
    <w:p w14:paraId="0CE33492" w14:textId="1E06D333" w:rsidR="0056164F" w:rsidRPr="001D419D" w:rsidRDefault="0056164F" w:rsidP="00AD5846">
      <w:pPr>
        <w:jc w:val="center"/>
        <w:rPr>
          <w:rFonts w:ascii="Arial" w:hAnsi="Arial" w:cs="Arial"/>
          <w:b/>
        </w:rPr>
      </w:pPr>
      <w:r w:rsidRPr="001D419D">
        <w:rPr>
          <w:rFonts w:ascii="Arial" w:hAnsi="Arial" w:cs="Arial"/>
          <w:b/>
        </w:rPr>
        <w:t>Evaluation of the Women’s Outreach Team</w:t>
      </w:r>
      <w:r w:rsidR="00313655">
        <w:rPr>
          <w:rFonts w:ascii="Arial" w:hAnsi="Arial" w:cs="Arial"/>
          <w:b/>
        </w:rPr>
        <w:t xml:space="preserve"> (WOT)</w:t>
      </w:r>
      <w:r w:rsidR="00774415">
        <w:rPr>
          <w:rFonts w:ascii="Arial" w:hAnsi="Arial" w:cs="Arial"/>
          <w:b/>
        </w:rPr>
        <w:t xml:space="preserve"> Service</w:t>
      </w:r>
    </w:p>
    <w:p w14:paraId="036485A2" w14:textId="77777777" w:rsidR="0056164F" w:rsidRPr="001D419D" w:rsidRDefault="0056164F" w:rsidP="00AD5846">
      <w:pPr>
        <w:jc w:val="center"/>
        <w:rPr>
          <w:rFonts w:ascii="Arial" w:hAnsi="Arial" w:cs="Arial"/>
          <w:b/>
        </w:rPr>
      </w:pPr>
      <w:r w:rsidRPr="001D419D">
        <w:rPr>
          <w:rFonts w:ascii="Arial" w:hAnsi="Arial" w:cs="Arial"/>
          <w:b/>
        </w:rPr>
        <w:t>November 2018</w:t>
      </w:r>
    </w:p>
    <w:p w14:paraId="42673AFE" w14:textId="77777777" w:rsidR="0056164F" w:rsidRPr="001D419D" w:rsidRDefault="0056164F" w:rsidP="00AD5846">
      <w:pPr>
        <w:jc w:val="center"/>
        <w:rPr>
          <w:rFonts w:ascii="Arial" w:hAnsi="Arial" w:cs="Arial"/>
          <w:b/>
        </w:rPr>
      </w:pPr>
      <w:r w:rsidRPr="001D419D">
        <w:rPr>
          <w:rFonts w:ascii="Arial" w:hAnsi="Arial" w:cs="Arial"/>
          <w:b/>
        </w:rPr>
        <w:t xml:space="preserve">Dr </w:t>
      </w:r>
      <w:proofErr w:type="spellStart"/>
      <w:r w:rsidRPr="001D419D">
        <w:rPr>
          <w:rFonts w:ascii="Arial" w:hAnsi="Arial" w:cs="Arial"/>
          <w:b/>
        </w:rPr>
        <w:t>Briege</w:t>
      </w:r>
      <w:proofErr w:type="spellEnd"/>
      <w:r w:rsidRPr="001D419D">
        <w:rPr>
          <w:rFonts w:ascii="Arial" w:hAnsi="Arial" w:cs="Arial"/>
          <w:b/>
        </w:rPr>
        <w:t xml:space="preserve"> Nugent and Karen Hancock</w:t>
      </w:r>
    </w:p>
    <w:p w14:paraId="0D4F0362" w14:textId="77777777" w:rsidR="0056164F" w:rsidRPr="001D419D" w:rsidRDefault="0056164F">
      <w:pPr>
        <w:rPr>
          <w:rFonts w:ascii="Arial" w:hAnsi="Arial" w:cs="Arial"/>
          <w:b/>
        </w:rPr>
      </w:pPr>
    </w:p>
    <w:p w14:paraId="2B4189AA" w14:textId="77777777" w:rsidR="0056164F" w:rsidRPr="00AD5846" w:rsidRDefault="0056164F">
      <w:pPr>
        <w:rPr>
          <w:rFonts w:ascii="Arial" w:hAnsi="Arial" w:cs="Arial"/>
          <w:b/>
        </w:rPr>
      </w:pPr>
      <w:r w:rsidRPr="00AD5846">
        <w:rPr>
          <w:rFonts w:ascii="Arial" w:hAnsi="Arial" w:cs="Arial"/>
          <w:b/>
        </w:rPr>
        <w:t>Overview</w:t>
      </w:r>
    </w:p>
    <w:p w14:paraId="0C4B080B" w14:textId="3FE99554" w:rsidR="0056164F" w:rsidRPr="00AD5846" w:rsidRDefault="001D419D">
      <w:pPr>
        <w:rPr>
          <w:rFonts w:ascii="Arial" w:hAnsi="Arial" w:cs="Arial"/>
        </w:rPr>
      </w:pPr>
      <w:r w:rsidRPr="00AD5846">
        <w:rPr>
          <w:rFonts w:ascii="Arial" w:hAnsi="Arial" w:cs="Arial"/>
        </w:rPr>
        <w:t xml:space="preserve">This </w:t>
      </w:r>
      <w:r w:rsidR="005F140D">
        <w:rPr>
          <w:rFonts w:ascii="Arial" w:hAnsi="Arial" w:cs="Arial"/>
        </w:rPr>
        <w:t xml:space="preserve">independent </w:t>
      </w:r>
      <w:r w:rsidRPr="00AD5846">
        <w:rPr>
          <w:rFonts w:ascii="Arial" w:hAnsi="Arial" w:cs="Arial"/>
        </w:rPr>
        <w:t xml:space="preserve">evaluation set out </w:t>
      </w:r>
      <w:r>
        <w:rPr>
          <w:rFonts w:ascii="Arial" w:hAnsi="Arial" w:cs="Arial"/>
        </w:rPr>
        <w:t>to capture</w:t>
      </w:r>
      <w:r w:rsidR="0056164F" w:rsidRPr="00AD5846">
        <w:rPr>
          <w:rFonts w:ascii="Arial" w:hAnsi="Arial" w:cs="Arial"/>
        </w:rPr>
        <w:t xml:space="preserve"> the service</w:t>
      </w:r>
      <w:r w:rsidR="005F140D">
        <w:rPr>
          <w:rFonts w:ascii="Arial" w:hAnsi="Arial" w:cs="Arial"/>
        </w:rPr>
        <w:t>’s</w:t>
      </w:r>
      <w:r w:rsidR="0056164F" w:rsidRPr="00AD5846">
        <w:rPr>
          <w:rFonts w:ascii="Arial" w:hAnsi="Arial" w:cs="Arial"/>
        </w:rPr>
        <w:t xml:space="preserve"> </w:t>
      </w:r>
      <w:r w:rsidR="005F140D">
        <w:rPr>
          <w:rFonts w:ascii="Arial" w:hAnsi="Arial" w:cs="Arial"/>
        </w:rPr>
        <w:t xml:space="preserve">impact </w:t>
      </w:r>
      <w:r w:rsidR="0056164F" w:rsidRPr="00AD5846">
        <w:rPr>
          <w:rFonts w:ascii="Arial" w:hAnsi="Arial" w:cs="Arial"/>
        </w:rPr>
        <w:t>on the women and children</w:t>
      </w:r>
      <w:r w:rsidR="005F140D">
        <w:rPr>
          <w:rFonts w:ascii="Arial" w:hAnsi="Arial" w:cs="Arial"/>
        </w:rPr>
        <w:t>,</w:t>
      </w:r>
      <w:r w:rsidR="0056164F" w:rsidRPr="00AD5846">
        <w:rPr>
          <w:rFonts w:ascii="Arial" w:hAnsi="Arial" w:cs="Arial"/>
        </w:rPr>
        <w:t xml:space="preserve"> heari</w:t>
      </w:r>
      <w:r>
        <w:rPr>
          <w:rFonts w:ascii="Arial" w:hAnsi="Arial" w:cs="Arial"/>
        </w:rPr>
        <w:t>ng from them directly, and also</w:t>
      </w:r>
      <w:r w:rsidR="0056164F" w:rsidRPr="00AD5846">
        <w:rPr>
          <w:rFonts w:ascii="Arial" w:hAnsi="Arial" w:cs="Arial"/>
        </w:rPr>
        <w:t xml:space="preserve"> assess</w:t>
      </w:r>
      <w:r w:rsidR="005F140D">
        <w:rPr>
          <w:rFonts w:ascii="Arial" w:hAnsi="Arial" w:cs="Arial"/>
        </w:rPr>
        <w:t xml:space="preserve">ing </w:t>
      </w:r>
      <w:r w:rsidR="0056164F" w:rsidRPr="00AD5846">
        <w:rPr>
          <w:rFonts w:ascii="Arial" w:hAnsi="Arial" w:cs="Arial"/>
        </w:rPr>
        <w:t>t</w:t>
      </w:r>
      <w:r>
        <w:rPr>
          <w:rFonts w:ascii="Arial" w:hAnsi="Arial" w:cs="Arial"/>
        </w:rPr>
        <w:t>he economic benefit</w:t>
      </w:r>
      <w:r w:rsidR="0056164F" w:rsidRPr="00AD5846">
        <w:rPr>
          <w:rFonts w:ascii="Arial" w:hAnsi="Arial" w:cs="Arial"/>
        </w:rPr>
        <w:t xml:space="preserve">. An analysis of 35 </w:t>
      </w:r>
      <w:r w:rsidR="00FD6F43">
        <w:rPr>
          <w:rFonts w:ascii="Arial" w:hAnsi="Arial" w:cs="Arial"/>
        </w:rPr>
        <w:t>files</w:t>
      </w:r>
      <w:r w:rsidR="00FD6F43" w:rsidRPr="00AD5846">
        <w:rPr>
          <w:rFonts w:ascii="Arial" w:hAnsi="Arial" w:cs="Arial"/>
        </w:rPr>
        <w:t xml:space="preserve"> </w:t>
      </w:r>
      <w:r w:rsidR="0056164F" w:rsidRPr="00AD5846">
        <w:rPr>
          <w:rFonts w:ascii="Arial" w:hAnsi="Arial" w:cs="Arial"/>
        </w:rPr>
        <w:t xml:space="preserve">was carried out and </w:t>
      </w:r>
      <w:r w:rsidR="00FD6F43">
        <w:rPr>
          <w:rFonts w:ascii="Arial" w:hAnsi="Arial" w:cs="Arial"/>
        </w:rPr>
        <w:t xml:space="preserve">a </w:t>
      </w:r>
      <w:r w:rsidR="00B9239B">
        <w:rPr>
          <w:rFonts w:ascii="Arial" w:hAnsi="Arial" w:cs="Arial"/>
        </w:rPr>
        <w:t xml:space="preserve">qualitative study </w:t>
      </w:r>
      <w:r w:rsidR="00FD6F43">
        <w:rPr>
          <w:rFonts w:ascii="Arial" w:hAnsi="Arial" w:cs="Arial"/>
        </w:rPr>
        <w:t xml:space="preserve">undertaken </w:t>
      </w:r>
      <w:r w:rsidR="00B9239B">
        <w:rPr>
          <w:rFonts w:ascii="Arial" w:hAnsi="Arial" w:cs="Arial"/>
        </w:rPr>
        <w:t xml:space="preserve">of </w:t>
      </w:r>
      <w:r w:rsidR="00FD6F43">
        <w:rPr>
          <w:rFonts w:ascii="Arial" w:hAnsi="Arial" w:cs="Arial"/>
        </w:rPr>
        <w:t>12</w:t>
      </w:r>
      <w:r w:rsidR="00FD6F43" w:rsidRPr="00AD5846">
        <w:rPr>
          <w:rFonts w:ascii="Arial" w:hAnsi="Arial" w:cs="Arial"/>
        </w:rPr>
        <w:t xml:space="preserve"> </w:t>
      </w:r>
      <w:r w:rsidR="0056164F" w:rsidRPr="00AD5846">
        <w:rPr>
          <w:rFonts w:ascii="Arial" w:hAnsi="Arial" w:cs="Arial"/>
        </w:rPr>
        <w:t xml:space="preserve">women who had been supported by </w:t>
      </w:r>
      <w:r w:rsidR="00774415">
        <w:rPr>
          <w:rFonts w:ascii="Arial" w:hAnsi="Arial" w:cs="Arial"/>
        </w:rPr>
        <w:t xml:space="preserve">the </w:t>
      </w:r>
      <w:r w:rsidR="00313655">
        <w:rPr>
          <w:rFonts w:ascii="Arial" w:hAnsi="Arial" w:cs="Arial"/>
        </w:rPr>
        <w:t>WOT</w:t>
      </w:r>
      <w:r w:rsidR="0056164F" w:rsidRPr="00AD5846">
        <w:rPr>
          <w:rFonts w:ascii="Arial" w:hAnsi="Arial" w:cs="Arial"/>
        </w:rPr>
        <w:t xml:space="preserve"> </w:t>
      </w:r>
      <w:r w:rsidR="00774415">
        <w:rPr>
          <w:rFonts w:ascii="Arial" w:hAnsi="Arial" w:cs="Arial"/>
        </w:rPr>
        <w:t xml:space="preserve">Service </w:t>
      </w:r>
      <w:r w:rsidR="0056164F" w:rsidRPr="00AD5846">
        <w:rPr>
          <w:rFonts w:ascii="Arial" w:hAnsi="Arial" w:cs="Arial"/>
        </w:rPr>
        <w:t>for a year, with five of the women re-interviewed two years on from their initial contact with the service. An economic assessment was carr</w:t>
      </w:r>
      <w:r w:rsidR="00AB36F4">
        <w:rPr>
          <w:rFonts w:ascii="Arial" w:hAnsi="Arial" w:cs="Arial"/>
        </w:rPr>
        <w:t>ied out based on the</w:t>
      </w:r>
      <w:r w:rsidR="005F140D">
        <w:rPr>
          <w:rFonts w:ascii="Arial" w:hAnsi="Arial" w:cs="Arial"/>
        </w:rPr>
        <w:t xml:space="preserve"> women’s account</w:t>
      </w:r>
      <w:r w:rsidR="0056164F" w:rsidRPr="00AD5846">
        <w:rPr>
          <w:rFonts w:ascii="Arial" w:hAnsi="Arial" w:cs="Arial"/>
        </w:rPr>
        <w:t xml:space="preserve">s and </w:t>
      </w:r>
      <w:r w:rsidR="005F140D">
        <w:rPr>
          <w:rFonts w:ascii="Arial" w:hAnsi="Arial" w:cs="Arial"/>
        </w:rPr>
        <w:t xml:space="preserve">the </w:t>
      </w:r>
      <w:r w:rsidR="0056164F" w:rsidRPr="00AD5846">
        <w:rPr>
          <w:rFonts w:ascii="Arial" w:hAnsi="Arial" w:cs="Arial"/>
        </w:rPr>
        <w:t>success they attributed to the support. The research base shows that women and the</w:t>
      </w:r>
      <w:r w:rsidR="00FD6F43">
        <w:rPr>
          <w:rFonts w:ascii="Arial" w:hAnsi="Arial" w:cs="Arial"/>
        </w:rPr>
        <w:t>ir</w:t>
      </w:r>
      <w:r w:rsidR="0056164F" w:rsidRPr="00AD5846">
        <w:rPr>
          <w:rFonts w:ascii="Arial" w:hAnsi="Arial" w:cs="Arial"/>
        </w:rPr>
        <w:t xml:space="preserve"> children are the </w:t>
      </w:r>
      <w:r w:rsidR="00FD6F43" w:rsidRPr="00AD5846">
        <w:rPr>
          <w:rFonts w:ascii="Arial" w:hAnsi="Arial" w:cs="Arial"/>
        </w:rPr>
        <w:t xml:space="preserve">group </w:t>
      </w:r>
      <w:r w:rsidR="0056164F" w:rsidRPr="00AD5846">
        <w:rPr>
          <w:rFonts w:ascii="Arial" w:hAnsi="Arial" w:cs="Arial"/>
        </w:rPr>
        <w:t>most damaged by imprisonment</w:t>
      </w:r>
      <w:r w:rsidR="00FD6F43">
        <w:rPr>
          <w:rFonts w:ascii="Arial" w:hAnsi="Arial" w:cs="Arial"/>
        </w:rPr>
        <w:t>,</w:t>
      </w:r>
      <w:r w:rsidR="0056164F" w:rsidRPr="00AD5846">
        <w:rPr>
          <w:rFonts w:ascii="Arial" w:hAnsi="Arial" w:cs="Arial"/>
        </w:rPr>
        <w:t xml:space="preserve"> and supportin</w:t>
      </w:r>
      <w:r w:rsidR="00371905">
        <w:rPr>
          <w:rFonts w:ascii="Arial" w:hAnsi="Arial" w:cs="Arial"/>
        </w:rPr>
        <w:t>g</w:t>
      </w:r>
      <w:r w:rsidR="0056164F" w:rsidRPr="00AD5846">
        <w:rPr>
          <w:rFonts w:ascii="Arial" w:hAnsi="Arial" w:cs="Arial"/>
        </w:rPr>
        <w:t xml:space="preserve"> women to fulfil community sentences </w:t>
      </w:r>
      <w:r w:rsidR="00FD6F43">
        <w:rPr>
          <w:rFonts w:ascii="Arial" w:hAnsi="Arial" w:cs="Arial"/>
        </w:rPr>
        <w:t xml:space="preserve">is </w:t>
      </w:r>
      <w:r w:rsidR="0056164F" w:rsidRPr="00AD5846">
        <w:rPr>
          <w:rFonts w:ascii="Arial" w:hAnsi="Arial" w:cs="Arial"/>
        </w:rPr>
        <w:t>a gap in provision.</w:t>
      </w:r>
      <w:r w:rsidR="00B9239B">
        <w:rPr>
          <w:rFonts w:ascii="Arial" w:hAnsi="Arial" w:cs="Arial"/>
        </w:rPr>
        <w:t xml:space="preserve"> </w:t>
      </w:r>
    </w:p>
    <w:p w14:paraId="358033D6" w14:textId="77777777" w:rsidR="0056164F" w:rsidRPr="00AD5846" w:rsidRDefault="0056164F">
      <w:pPr>
        <w:rPr>
          <w:rFonts w:ascii="Arial" w:hAnsi="Arial" w:cs="Arial"/>
        </w:rPr>
      </w:pPr>
    </w:p>
    <w:tbl>
      <w:tblPr>
        <w:tblStyle w:val="TableGrid"/>
        <w:tblW w:w="0" w:type="auto"/>
        <w:tblCellMar>
          <w:top w:w="57" w:type="dxa"/>
          <w:bottom w:w="57" w:type="dxa"/>
        </w:tblCellMar>
        <w:tblLook w:val="04A0" w:firstRow="1" w:lastRow="0" w:firstColumn="1" w:lastColumn="0" w:noHBand="0" w:noVBand="1"/>
      </w:tblPr>
      <w:tblGrid>
        <w:gridCol w:w="8290"/>
      </w:tblGrid>
      <w:tr w:rsidR="00AD5846" w:rsidRPr="005F140D" w14:paraId="72656518" w14:textId="77777777" w:rsidTr="008B23BB">
        <w:trPr>
          <w:trHeight w:val="3945"/>
        </w:trPr>
        <w:tc>
          <w:tcPr>
            <w:tcW w:w="8516" w:type="dxa"/>
          </w:tcPr>
          <w:p w14:paraId="581601C7" w14:textId="401B7726" w:rsidR="005F140D" w:rsidRDefault="005F140D" w:rsidP="00AB36F4">
            <w:pPr>
              <w:jc w:val="center"/>
              <w:rPr>
                <w:rFonts w:ascii="Arial" w:hAnsi="Arial" w:cs="Arial"/>
                <w:b/>
              </w:rPr>
            </w:pPr>
            <w:r w:rsidRPr="005F140D">
              <w:rPr>
                <w:rFonts w:ascii="Arial" w:hAnsi="Arial" w:cs="Arial"/>
                <w:b/>
              </w:rPr>
              <w:t>Key Facts from the</w:t>
            </w:r>
            <w:r w:rsidR="00AD5846" w:rsidRPr="005F140D">
              <w:rPr>
                <w:rFonts w:ascii="Arial" w:hAnsi="Arial" w:cs="Arial"/>
                <w:b/>
              </w:rPr>
              <w:t xml:space="preserve"> 35 Case </w:t>
            </w:r>
            <w:r w:rsidR="00FD6F43">
              <w:rPr>
                <w:rFonts w:ascii="Arial" w:hAnsi="Arial" w:cs="Arial"/>
                <w:b/>
              </w:rPr>
              <w:t>F</w:t>
            </w:r>
            <w:r w:rsidR="00AD5846" w:rsidRPr="005F140D">
              <w:rPr>
                <w:rFonts w:ascii="Arial" w:hAnsi="Arial" w:cs="Arial"/>
                <w:b/>
              </w:rPr>
              <w:t>iles:</w:t>
            </w:r>
          </w:p>
          <w:p w14:paraId="5C81639A" w14:textId="77777777" w:rsidR="00AB36F4" w:rsidRPr="005F140D" w:rsidRDefault="00AB36F4" w:rsidP="00AD5846">
            <w:pPr>
              <w:rPr>
                <w:rFonts w:ascii="Arial" w:hAnsi="Arial" w:cs="Arial"/>
                <w:b/>
              </w:rPr>
            </w:pPr>
          </w:p>
          <w:p w14:paraId="5F4F060F" w14:textId="615F1C87" w:rsidR="005F140D" w:rsidRPr="005F140D" w:rsidRDefault="00AD5846" w:rsidP="00AD5846">
            <w:pPr>
              <w:pStyle w:val="ListParagraph"/>
              <w:numPr>
                <w:ilvl w:val="0"/>
                <w:numId w:val="1"/>
              </w:numPr>
              <w:rPr>
                <w:rFonts w:ascii="Arial" w:hAnsi="Arial" w:cs="Arial"/>
              </w:rPr>
            </w:pPr>
            <w:r w:rsidRPr="005F140D">
              <w:rPr>
                <w:rFonts w:ascii="Arial" w:hAnsi="Arial" w:cs="Arial"/>
              </w:rPr>
              <w:t>33</w:t>
            </w:r>
            <w:r w:rsidR="00FD6F43">
              <w:rPr>
                <w:rFonts w:ascii="Arial" w:hAnsi="Arial" w:cs="Arial"/>
              </w:rPr>
              <w:t xml:space="preserve"> women (</w:t>
            </w:r>
            <w:r w:rsidR="00FD6F43" w:rsidRPr="005F140D">
              <w:rPr>
                <w:rFonts w:ascii="Arial" w:hAnsi="Arial" w:cs="Arial"/>
              </w:rPr>
              <w:t>94%</w:t>
            </w:r>
            <w:r w:rsidR="00FD6F43">
              <w:rPr>
                <w:rFonts w:ascii="Arial" w:hAnsi="Arial" w:cs="Arial"/>
              </w:rPr>
              <w:t>)</w:t>
            </w:r>
            <w:r w:rsidRPr="005F140D">
              <w:rPr>
                <w:rFonts w:ascii="Arial" w:hAnsi="Arial" w:cs="Arial"/>
              </w:rPr>
              <w:t xml:space="preserve"> had not </w:t>
            </w:r>
            <w:r w:rsidR="005F140D" w:rsidRPr="005F140D">
              <w:rPr>
                <w:rFonts w:ascii="Arial" w:hAnsi="Arial" w:cs="Arial"/>
              </w:rPr>
              <w:t>re-offended and no one had returned to prison.</w:t>
            </w:r>
          </w:p>
          <w:p w14:paraId="75A85453" w14:textId="2C47A5E3" w:rsidR="005F140D" w:rsidRPr="005F140D" w:rsidRDefault="00AB36F4" w:rsidP="00AD5846">
            <w:pPr>
              <w:pStyle w:val="ListParagraph"/>
              <w:numPr>
                <w:ilvl w:val="0"/>
                <w:numId w:val="1"/>
              </w:numPr>
              <w:rPr>
                <w:rFonts w:ascii="Arial" w:hAnsi="Arial" w:cs="Arial"/>
              </w:rPr>
            </w:pPr>
            <w:r>
              <w:rPr>
                <w:rFonts w:ascii="Arial" w:hAnsi="Arial" w:cs="Arial"/>
              </w:rPr>
              <w:t>S</w:t>
            </w:r>
            <w:r w:rsidR="005F140D" w:rsidRPr="005F140D">
              <w:rPr>
                <w:rFonts w:ascii="Arial" w:hAnsi="Arial" w:cs="Arial"/>
              </w:rPr>
              <w:t xml:space="preserve">upport </w:t>
            </w:r>
            <w:r>
              <w:rPr>
                <w:rFonts w:ascii="Arial" w:hAnsi="Arial" w:cs="Arial"/>
              </w:rPr>
              <w:t xml:space="preserve">is required for a year </w:t>
            </w:r>
            <w:r w:rsidR="005F140D" w:rsidRPr="005F140D">
              <w:rPr>
                <w:rFonts w:ascii="Arial" w:hAnsi="Arial" w:cs="Arial"/>
              </w:rPr>
              <w:t>for positive outcomes to be reached.</w:t>
            </w:r>
          </w:p>
          <w:p w14:paraId="55B7DD0D" w14:textId="63EF8333" w:rsidR="00AD5846" w:rsidRPr="005F140D" w:rsidRDefault="009667BD" w:rsidP="00AD5846">
            <w:pPr>
              <w:pStyle w:val="ListParagraph"/>
              <w:numPr>
                <w:ilvl w:val="0"/>
                <w:numId w:val="1"/>
              </w:numPr>
              <w:rPr>
                <w:rFonts w:ascii="Arial" w:hAnsi="Arial" w:cs="Arial"/>
              </w:rPr>
            </w:pPr>
            <w:r>
              <w:rPr>
                <w:rFonts w:ascii="Arial" w:hAnsi="Arial" w:cs="Arial"/>
              </w:rPr>
              <w:t>23 (66</w:t>
            </w:r>
            <w:r w:rsidR="00AD5846" w:rsidRPr="005F140D">
              <w:rPr>
                <w:rFonts w:ascii="Arial" w:hAnsi="Arial" w:cs="Arial"/>
              </w:rPr>
              <w:t xml:space="preserve">%) had made substantial progress </w:t>
            </w:r>
            <w:r w:rsidR="00FD6F43">
              <w:rPr>
                <w:rFonts w:ascii="Arial" w:hAnsi="Arial" w:cs="Arial"/>
              </w:rPr>
              <w:t>with</w:t>
            </w:r>
            <w:r w:rsidR="00FD6F43" w:rsidRPr="005F140D">
              <w:rPr>
                <w:rFonts w:ascii="Arial" w:hAnsi="Arial" w:cs="Arial"/>
              </w:rPr>
              <w:t xml:space="preserve"> </w:t>
            </w:r>
            <w:r w:rsidR="00774415">
              <w:rPr>
                <w:rFonts w:ascii="Arial" w:hAnsi="Arial" w:cs="Arial"/>
              </w:rPr>
              <w:t>the</w:t>
            </w:r>
            <w:r w:rsidR="00AD5846" w:rsidRPr="005F140D">
              <w:rPr>
                <w:rFonts w:ascii="Arial" w:hAnsi="Arial" w:cs="Arial"/>
              </w:rPr>
              <w:t xml:space="preserve"> support</w:t>
            </w:r>
            <w:r w:rsidR="00774415">
              <w:rPr>
                <w:rFonts w:ascii="Arial" w:hAnsi="Arial" w:cs="Arial"/>
              </w:rPr>
              <w:t xml:space="preserve"> of the service</w:t>
            </w:r>
            <w:r w:rsidR="00AD5846" w:rsidRPr="005F140D">
              <w:rPr>
                <w:rFonts w:ascii="Arial" w:hAnsi="Arial" w:cs="Arial"/>
              </w:rPr>
              <w:t>.</w:t>
            </w:r>
          </w:p>
          <w:p w14:paraId="09A820F4" w14:textId="00B09209" w:rsidR="005F140D" w:rsidRPr="005F140D" w:rsidRDefault="005F140D" w:rsidP="005F140D">
            <w:pPr>
              <w:pStyle w:val="ListParagraph"/>
              <w:numPr>
                <w:ilvl w:val="0"/>
                <w:numId w:val="1"/>
              </w:numPr>
              <w:rPr>
                <w:rFonts w:ascii="Arial" w:hAnsi="Arial" w:cs="Arial"/>
              </w:rPr>
            </w:pPr>
            <w:r w:rsidRPr="005F140D">
              <w:rPr>
                <w:rFonts w:ascii="Arial" w:hAnsi="Arial" w:cs="Arial"/>
              </w:rPr>
              <w:t xml:space="preserve">Specifically </w:t>
            </w:r>
            <w:r w:rsidR="00AD5846" w:rsidRPr="005F140D">
              <w:rPr>
                <w:rFonts w:ascii="Arial" w:hAnsi="Arial" w:cs="Arial"/>
              </w:rPr>
              <w:t>10 cases</w:t>
            </w:r>
            <w:r w:rsidR="00FD6F43">
              <w:rPr>
                <w:rFonts w:ascii="Arial" w:hAnsi="Arial" w:cs="Arial"/>
              </w:rPr>
              <w:t xml:space="preserve"> </w:t>
            </w:r>
            <w:r w:rsidR="00FD6F43" w:rsidRPr="005F140D">
              <w:rPr>
                <w:rFonts w:ascii="Arial" w:hAnsi="Arial" w:cs="Arial"/>
              </w:rPr>
              <w:t>(37%)</w:t>
            </w:r>
            <w:r w:rsidRPr="005F140D">
              <w:rPr>
                <w:rFonts w:ascii="Arial" w:hAnsi="Arial" w:cs="Arial"/>
              </w:rPr>
              <w:t xml:space="preserve"> were closed with positive conclusions, with the </w:t>
            </w:r>
            <w:r w:rsidR="00AD5846" w:rsidRPr="005F140D">
              <w:rPr>
                <w:rFonts w:ascii="Arial" w:hAnsi="Arial" w:cs="Arial"/>
              </w:rPr>
              <w:t>women in stable housing, no longer taking substances</w:t>
            </w:r>
            <w:r w:rsidR="00FD6F43">
              <w:rPr>
                <w:rFonts w:ascii="Arial" w:hAnsi="Arial" w:cs="Arial"/>
              </w:rPr>
              <w:t xml:space="preserve"> and</w:t>
            </w:r>
            <w:r w:rsidR="00AD5846" w:rsidRPr="005F140D">
              <w:rPr>
                <w:rFonts w:ascii="Arial" w:hAnsi="Arial" w:cs="Arial"/>
              </w:rPr>
              <w:t xml:space="preserve"> ma</w:t>
            </w:r>
            <w:r>
              <w:rPr>
                <w:rFonts w:ascii="Arial" w:hAnsi="Arial" w:cs="Arial"/>
              </w:rPr>
              <w:t>naging their finances better</w:t>
            </w:r>
            <w:r w:rsidR="00FD6F43">
              <w:rPr>
                <w:rFonts w:ascii="Arial" w:hAnsi="Arial" w:cs="Arial"/>
              </w:rPr>
              <w:t>;</w:t>
            </w:r>
            <w:r w:rsidR="00AD5846" w:rsidRPr="005F140D">
              <w:rPr>
                <w:rFonts w:ascii="Arial" w:hAnsi="Arial" w:cs="Arial"/>
              </w:rPr>
              <w:t xml:space="preserve"> </w:t>
            </w:r>
            <w:r w:rsidR="00FD6F43">
              <w:rPr>
                <w:rFonts w:ascii="Arial" w:hAnsi="Arial" w:cs="Arial"/>
              </w:rPr>
              <w:t>3</w:t>
            </w:r>
            <w:r w:rsidR="00FD6F43" w:rsidRPr="005F140D">
              <w:rPr>
                <w:rFonts w:ascii="Arial" w:hAnsi="Arial" w:cs="Arial"/>
              </w:rPr>
              <w:t xml:space="preserve"> </w:t>
            </w:r>
            <w:r w:rsidR="00AD5846" w:rsidRPr="005F140D">
              <w:rPr>
                <w:rFonts w:ascii="Arial" w:hAnsi="Arial" w:cs="Arial"/>
              </w:rPr>
              <w:t>were no longer with</w:t>
            </w:r>
            <w:r>
              <w:rPr>
                <w:rFonts w:ascii="Arial" w:hAnsi="Arial" w:cs="Arial"/>
              </w:rPr>
              <w:t xml:space="preserve"> their abusive partner and one </w:t>
            </w:r>
            <w:r w:rsidR="00AD5846" w:rsidRPr="005F140D">
              <w:rPr>
                <w:rFonts w:ascii="Arial" w:hAnsi="Arial" w:cs="Arial"/>
              </w:rPr>
              <w:t>had got a job</w:t>
            </w:r>
            <w:r w:rsidR="00FD6F43">
              <w:rPr>
                <w:rFonts w:ascii="Arial" w:hAnsi="Arial" w:cs="Arial"/>
              </w:rPr>
              <w:t>;</w:t>
            </w:r>
            <w:r w:rsidR="00AB36F4">
              <w:rPr>
                <w:rFonts w:ascii="Arial" w:hAnsi="Arial" w:cs="Arial"/>
              </w:rPr>
              <w:t xml:space="preserve"> 5</w:t>
            </w:r>
            <w:r w:rsidR="009667BD">
              <w:rPr>
                <w:rFonts w:ascii="Arial" w:hAnsi="Arial" w:cs="Arial"/>
              </w:rPr>
              <w:t xml:space="preserve"> </w:t>
            </w:r>
            <w:r w:rsidRPr="005F140D">
              <w:rPr>
                <w:rFonts w:ascii="Arial" w:hAnsi="Arial" w:cs="Arial"/>
              </w:rPr>
              <w:t xml:space="preserve">had stopped engaging </w:t>
            </w:r>
            <w:r w:rsidR="00B9239B">
              <w:rPr>
                <w:rFonts w:ascii="Arial" w:hAnsi="Arial" w:cs="Arial"/>
              </w:rPr>
              <w:t xml:space="preserve">but </w:t>
            </w:r>
            <w:r w:rsidR="00FD6F43">
              <w:rPr>
                <w:rFonts w:ascii="Arial" w:hAnsi="Arial" w:cs="Arial"/>
              </w:rPr>
              <w:t xml:space="preserve">had </w:t>
            </w:r>
            <w:r w:rsidRPr="005F140D">
              <w:rPr>
                <w:rFonts w:ascii="Arial" w:hAnsi="Arial" w:cs="Arial"/>
              </w:rPr>
              <w:t>been supported into stable housing and 2</w:t>
            </w:r>
            <w:r w:rsidR="009667BD">
              <w:rPr>
                <w:rFonts w:ascii="Arial" w:hAnsi="Arial" w:cs="Arial"/>
              </w:rPr>
              <w:t xml:space="preserve"> </w:t>
            </w:r>
            <w:r w:rsidR="00B9239B">
              <w:rPr>
                <w:rFonts w:ascii="Arial" w:hAnsi="Arial" w:cs="Arial"/>
              </w:rPr>
              <w:t>into volunteering, showing</w:t>
            </w:r>
            <w:r w:rsidRPr="005F140D">
              <w:rPr>
                <w:rFonts w:ascii="Arial" w:hAnsi="Arial" w:cs="Arial"/>
              </w:rPr>
              <w:t xml:space="preserve"> that non-engagement might not always be</w:t>
            </w:r>
            <w:r w:rsidR="00AB36F4">
              <w:rPr>
                <w:rFonts w:ascii="Arial" w:hAnsi="Arial" w:cs="Arial"/>
              </w:rPr>
              <w:t xml:space="preserve"> for negative reasons. For the 8</w:t>
            </w:r>
            <w:r w:rsidR="00B9239B">
              <w:rPr>
                <w:rFonts w:ascii="Arial" w:hAnsi="Arial" w:cs="Arial"/>
              </w:rPr>
              <w:t xml:space="preserve"> currently</w:t>
            </w:r>
            <w:r w:rsidR="00AB36F4">
              <w:rPr>
                <w:rFonts w:ascii="Arial" w:hAnsi="Arial" w:cs="Arial"/>
              </w:rPr>
              <w:t xml:space="preserve"> active cases, 5</w:t>
            </w:r>
            <w:r w:rsidRPr="005F140D">
              <w:rPr>
                <w:rFonts w:ascii="Arial" w:hAnsi="Arial" w:cs="Arial"/>
              </w:rPr>
              <w:t xml:space="preserve"> have reduced their substance misuse and </w:t>
            </w:r>
            <w:r w:rsidR="00FD6F43">
              <w:rPr>
                <w:rFonts w:ascii="Arial" w:hAnsi="Arial" w:cs="Arial"/>
              </w:rPr>
              <w:t>3</w:t>
            </w:r>
            <w:r w:rsidR="00FD6F43" w:rsidRPr="005F140D">
              <w:rPr>
                <w:rFonts w:ascii="Arial" w:hAnsi="Arial" w:cs="Arial"/>
              </w:rPr>
              <w:t xml:space="preserve"> </w:t>
            </w:r>
            <w:r w:rsidRPr="005F140D">
              <w:rPr>
                <w:rFonts w:ascii="Arial" w:hAnsi="Arial" w:cs="Arial"/>
              </w:rPr>
              <w:t xml:space="preserve">have </w:t>
            </w:r>
            <w:r w:rsidR="00B9239B">
              <w:rPr>
                <w:rFonts w:ascii="Arial" w:hAnsi="Arial" w:cs="Arial"/>
              </w:rPr>
              <w:t>been connected</w:t>
            </w:r>
            <w:r w:rsidRPr="005F140D">
              <w:rPr>
                <w:rFonts w:ascii="Arial" w:hAnsi="Arial" w:cs="Arial"/>
              </w:rPr>
              <w:t xml:space="preserve"> to m</w:t>
            </w:r>
            <w:r w:rsidR="00B9239B">
              <w:rPr>
                <w:rFonts w:ascii="Arial" w:hAnsi="Arial" w:cs="Arial"/>
              </w:rPr>
              <w:t>ental health support and left</w:t>
            </w:r>
            <w:r w:rsidRPr="005F140D">
              <w:rPr>
                <w:rFonts w:ascii="Arial" w:hAnsi="Arial" w:cs="Arial"/>
              </w:rPr>
              <w:t xml:space="preserve"> their abusive partners. </w:t>
            </w:r>
          </w:p>
          <w:p w14:paraId="1204F354" w14:textId="10DF26A2" w:rsidR="005F140D" w:rsidRPr="005F140D" w:rsidRDefault="005F140D" w:rsidP="005F140D">
            <w:pPr>
              <w:pStyle w:val="ListParagraph"/>
              <w:numPr>
                <w:ilvl w:val="0"/>
                <w:numId w:val="1"/>
              </w:numPr>
              <w:rPr>
                <w:rFonts w:ascii="Arial" w:hAnsi="Arial" w:cs="Arial"/>
              </w:rPr>
            </w:pPr>
            <w:r w:rsidRPr="005F140D">
              <w:rPr>
                <w:rFonts w:ascii="Arial" w:hAnsi="Arial" w:cs="Arial"/>
              </w:rPr>
              <w:t>4 cases</w:t>
            </w:r>
            <w:r w:rsidR="00FD6F43">
              <w:rPr>
                <w:rFonts w:ascii="Arial" w:hAnsi="Arial" w:cs="Arial"/>
              </w:rPr>
              <w:t xml:space="preserve"> </w:t>
            </w:r>
            <w:r w:rsidR="00FD6F43" w:rsidRPr="005F140D">
              <w:rPr>
                <w:rFonts w:ascii="Arial" w:hAnsi="Arial" w:cs="Arial"/>
              </w:rPr>
              <w:t>(15%)</w:t>
            </w:r>
            <w:r w:rsidRPr="005F140D">
              <w:rPr>
                <w:rFonts w:ascii="Arial" w:hAnsi="Arial" w:cs="Arial"/>
              </w:rPr>
              <w:t xml:space="preserve"> had been referred to specialist mental health services.</w:t>
            </w:r>
          </w:p>
          <w:p w14:paraId="62F7AA51" w14:textId="5BD9D3A4" w:rsidR="00AD5846" w:rsidRPr="005F140D" w:rsidRDefault="00AD5846" w:rsidP="00AD5846">
            <w:pPr>
              <w:pStyle w:val="ListParagraph"/>
              <w:numPr>
                <w:ilvl w:val="0"/>
                <w:numId w:val="1"/>
              </w:numPr>
              <w:rPr>
                <w:rFonts w:ascii="Arial" w:hAnsi="Arial" w:cs="Arial"/>
              </w:rPr>
            </w:pPr>
            <w:r w:rsidRPr="005F140D">
              <w:rPr>
                <w:rFonts w:ascii="Arial" w:hAnsi="Arial" w:cs="Arial"/>
              </w:rPr>
              <w:t xml:space="preserve">16 </w:t>
            </w:r>
            <w:r w:rsidR="00371905">
              <w:rPr>
                <w:rFonts w:ascii="Arial" w:hAnsi="Arial" w:cs="Arial"/>
              </w:rPr>
              <w:t>women</w:t>
            </w:r>
            <w:r w:rsidR="00FD6F43">
              <w:rPr>
                <w:rFonts w:ascii="Arial" w:hAnsi="Arial" w:cs="Arial"/>
              </w:rPr>
              <w:t xml:space="preserve"> </w:t>
            </w:r>
            <w:r w:rsidR="00FD6F43" w:rsidRPr="005F140D">
              <w:rPr>
                <w:rFonts w:ascii="Arial" w:hAnsi="Arial" w:cs="Arial"/>
              </w:rPr>
              <w:t>(46%)</w:t>
            </w:r>
            <w:r w:rsidR="00371905">
              <w:rPr>
                <w:rFonts w:ascii="Arial" w:hAnsi="Arial" w:cs="Arial"/>
              </w:rPr>
              <w:t xml:space="preserve"> </w:t>
            </w:r>
            <w:r w:rsidR="00B9239B">
              <w:rPr>
                <w:rFonts w:ascii="Arial" w:hAnsi="Arial" w:cs="Arial"/>
              </w:rPr>
              <w:t xml:space="preserve">had been </w:t>
            </w:r>
            <w:r w:rsidRPr="005F140D">
              <w:rPr>
                <w:rFonts w:ascii="Arial" w:hAnsi="Arial" w:cs="Arial"/>
              </w:rPr>
              <w:t>supported with housing.</w:t>
            </w:r>
          </w:p>
          <w:p w14:paraId="524DC63B" w14:textId="4F9EF838" w:rsidR="00AD5846" w:rsidRPr="005F140D" w:rsidRDefault="00AD5846" w:rsidP="00AD5846">
            <w:pPr>
              <w:pStyle w:val="ListParagraph"/>
              <w:numPr>
                <w:ilvl w:val="0"/>
                <w:numId w:val="1"/>
              </w:numPr>
              <w:rPr>
                <w:rFonts w:ascii="Arial" w:hAnsi="Arial" w:cs="Arial"/>
              </w:rPr>
            </w:pPr>
            <w:r w:rsidRPr="005F140D">
              <w:rPr>
                <w:rFonts w:ascii="Arial" w:hAnsi="Arial" w:cs="Arial"/>
              </w:rPr>
              <w:t xml:space="preserve">20 women (57%) </w:t>
            </w:r>
            <w:r w:rsidR="00371905">
              <w:rPr>
                <w:rFonts w:ascii="Arial" w:hAnsi="Arial" w:cs="Arial"/>
              </w:rPr>
              <w:t xml:space="preserve">had </w:t>
            </w:r>
            <w:r w:rsidRPr="005F140D">
              <w:rPr>
                <w:rFonts w:ascii="Arial" w:hAnsi="Arial" w:cs="Arial"/>
              </w:rPr>
              <w:t xml:space="preserve">reduced their substance misuse. </w:t>
            </w:r>
          </w:p>
          <w:p w14:paraId="1F6D7D62" w14:textId="64690202" w:rsidR="00AD5846" w:rsidRDefault="00313655" w:rsidP="005F140D">
            <w:pPr>
              <w:pStyle w:val="ListParagraph"/>
              <w:numPr>
                <w:ilvl w:val="0"/>
                <w:numId w:val="1"/>
              </w:numPr>
              <w:rPr>
                <w:rFonts w:ascii="Arial" w:hAnsi="Arial" w:cs="Arial"/>
              </w:rPr>
            </w:pPr>
            <w:r>
              <w:rPr>
                <w:rFonts w:ascii="Arial" w:hAnsi="Arial" w:cs="Arial"/>
              </w:rPr>
              <w:t xml:space="preserve">The </w:t>
            </w:r>
            <w:r w:rsidR="00774415">
              <w:rPr>
                <w:rFonts w:ascii="Arial" w:hAnsi="Arial" w:cs="Arial"/>
              </w:rPr>
              <w:t>service</w:t>
            </w:r>
            <w:r w:rsidR="00AD5846" w:rsidRPr="005F140D">
              <w:rPr>
                <w:rFonts w:ascii="Arial" w:hAnsi="Arial" w:cs="Arial"/>
              </w:rPr>
              <w:t xml:space="preserve"> directly supported 49 children, ranging from taking them on family days away to more intensive support. </w:t>
            </w:r>
          </w:p>
          <w:p w14:paraId="4CB1365B" w14:textId="77777777" w:rsidR="00B9239B" w:rsidRDefault="00B9239B" w:rsidP="00B9239B">
            <w:pPr>
              <w:rPr>
                <w:rFonts w:ascii="Arial" w:hAnsi="Arial" w:cs="Arial"/>
              </w:rPr>
            </w:pPr>
          </w:p>
          <w:p w14:paraId="646BD02A" w14:textId="648DDDC6" w:rsidR="00715B67" w:rsidRPr="00715B67" w:rsidRDefault="00B9239B" w:rsidP="00715B67">
            <w:pPr>
              <w:jc w:val="center"/>
              <w:rPr>
                <w:rFonts w:ascii="Arial" w:hAnsi="Arial" w:cs="Arial"/>
                <w:b/>
              </w:rPr>
            </w:pPr>
            <w:r w:rsidRPr="00B9239B">
              <w:rPr>
                <w:rFonts w:ascii="Arial" w:hAnsi="Arial" w:cs="Arial"/>
                <w:b/>
              </w:rPr>
              <w:t>Economic Evaluation</w:t>
            </w:r>
          </w:p>
          <w:p w14:paraId="6C6AE411" w14:textId="5222A25C" w:rsidR="00715B67" w:rsidRPr="00715B67" w:rsidRDefault="00DE2E67" w:rsidP="00B9239B">
            <w:pPr>
              <w:pStyle w:val="ListParagraph"/>
              <w:numPr>
                <w:ilvl w:val="0"/>
                <w:numId w:val="2"/>
              </w:numPr>
              <w:rPr>
                <w:rFonts w:ascii="Arial" w:hAnsi="Arial" w:cs="Arial"/>
              </w:rPr>
            </w:pPr>
            <w:r>
              <w:rPr>
                <w:rFonts w:ascii="Arial" w:hAnsi="Arial" w:cs="Arial"/>
              </w:rPr>
              <w:t>Costs</w:t>
            </w:r>
            <w:r w:rsidR="00715B67">
              <w:rPr>
                <w:rFonts w:ascii="Arial" w:hAnsi="Arial" w:cs="Arial"/>
              </w:rPr>
              <w:t xml:space="preserve"> and </w:t>
            </w:r>
            <w:r w:rsidR="00723400">
              <w:rPr>
                <w:rFonts w:ascii="Arial" w:hAnsi="Arial" w:cs="Arial"/>
              </w:rPr>
              <w:t xml:space="preserve">estimated </w:t>
            </w:r>
            <w:r w:rsidR="00715B67">
              <w:rPr>
                <w:rFonts w:ascii="Arial" w:hAnsi="Arial" w:cs="Arial"/>
              </w:rPr>
              <w:t>benefits are discounted at 3.5% pa, in line with HMT guidance</w:t>
            </w:r>
            <w:r w:rsidR="00723400">
              <w:rPr>
                <w:rStyle w:val="FootnoteReference"/>
                <w:rFonts w:ascii="Arial" w:hAnsi="Arial" w:cs="Arial"/>
              </w:rPr>
              <w:footnoteReference w:id="1"/>
            </w:r>
            <w:r w:rsidR="00723400">
              <w:rPr>
                <w:rFonts w:ascii="Arial" w:hAnsi="Arial" w:cs="Arial"/>
              </w:rPr>
              <w:t xml:space="preserve">, </w:t>
            </w:r>
            <w:r w:rsidR="00715B67">
              <w:rPr>
                <w:rFonts w:ascii="Arial" w:hAnsi="Arial" w:cs="Arial"/>
              </w:rPr>
              <w:t xml:space="preserve">to calculate present values. All </w:t>
            </w:r>
            <w:r w:rsidR="001E1244">
              <w:rPr>
                <w:rFonts w:ascii="Arial" w:hAnsi="Arial" w:cs="Arial"/>
              </w:rPr>
              <w:t>monetary values shown</w:t>
            </w:r>
            <w:r w:rsidR="00715B67">
              <w:rPr>
                <w:rFonts w:ascii="Arial" w:hAnsi="Arial" w:cs="Arial"/>
              </w:rPr>
              <w:t xml:space="preserve"> are </w:t>
            </w:r>
            <w:r w:rsidR="001E1244">
              <w:rPr>
                <w:rFonts w:ascii="Arial" w:hAnsi="Arial" w:cs="Arial"/>
              </w:rPr>
              <w:t xml:space="preserve">at </w:t>
            </w:r>
            <w:r w:rsidR="00715B67">
              <w:rPr>
                <w:rFonts w:ascii="Arial" w:hAnsi="Arial" w:cs="Arial"/>
              </w:rPr>
              <w:t xml:space="preserve">2017-18 </w:t>
            </w:r>
            <w:r w:rsidR="001E1244">
              <w:rPr>
                <w:rFonts w:ascii="Arial" w:hAnsi="Arial" w:cs="Arial"/>
              </w:rPr>
              <w:t>prices</w:t>
            </w:r>
            <w:r>
              <w:rPr>
                <w:rFonts w:ascii="Arial" w:hAnsi="Arial" w:cs="Arial"/>
              </w:rPr>
              <w:t xml:space="preserve"> to account for inflation</w:t>
            </w:r>
            <w:r w:rsidR="00715B67">
              <w:rPr>
                <w:rFonts w:ascii="Arial" w:hAnsi="Arial" w:cs="Arial"/>
              </w:rPr>
              <w:t xml:space="preserve">. </w:t>
            </w:r>
          </w:p>
          <w:p w14:paraId="702E901D" w14:textId="61549C82" w:rsidR="00B9239B" w:rsidRPr="00B9239B" w:rsidRDefault="00B9239B" w:rsidP="00B9239B">
            <w:pPr>
              <w:pStyle w:val="ListParagraph"/>
              <w:numPr>
                <w:ilvl w:val="0"/>
                <w:numId w:val="2"/>
              </w:numPr>
              <w:rPr>
                <w:rFonts w:ascii="Arial" w:hAnsi="Arial" w:cs="Arial"/>
              </w:rPr>
            </w:pPr>
            <w:r w:rsidRPr="00B9239B">
              <w:rPr>
                <w:rFonts w:ascii="Arial" w:hAnsi="Arial" w:cs="Arial"/>
                <w:bCs/>
                <w:lang w:val="en-US"/>
              </w:rPr>
              <w:t xml:space="preserve">The average </w:t>
            </w:r>
            <w:r w:rsidR="00715B67">
              <w:rPr>
                <w:rFonts w:ascii="Arial" w:hAnsi="Arial" w:cs="Arial"/>
                <w:bCs/>
                <w:lang w:val="en-US"/>
              </w:rPr>
              <w:t xml:space="preserve">present value of </w:t>
            </w:r>
            <w:proofErr w:type="spellStart"/>
            <w:r w:rsidR="00715B67">
              <w:rPr>
                <w:rFonts w:ascii="Arial" w:hAnsi="Arial" w:cs="Arial"/>
                <w:bCs/>
                <w:lang w:val="en-US"/>
              </w:rPr>
              <w:t>programme</w:t>
            </w:r>
            <w:proofErr w:type="spellEnd"/>
            <w:r w:rsidRPr="00B9239B">
              <w:rPr>
                <w:rFonts w:ascii="Arial" w:hAnsi="Arial" w:cs="Arial"/>
                <w:bCs/>
                <w:lang w:val="en-US"/>
              </w:rPr>
              <w:t xml:space="preserve"> cost per engaged woman is £</w:t>
            </w:r>
            <w:r w:rsidR="00715B67">
              <w:rPr>
                <w:rFonts w:ascii="Arial" w:hAnsi="Arial" w:cs="Arial"/>
                <w:bCs/>
                <w:lang w:val="en-US"/>
              </w:rPr>
              <w:t>187</w:t>
            </w:r>
            <w:r>
              <w:rPr>
                <w:rFonts w:ascii="Arial" w:hAnsi="Arial" w:cs="Arial"/>
                <w:bCs/>
                <w:lang w:val="en-US"/>
              </w:rPr>
              <w:t xml:space="preserve"> per month.</w:t>
            </w:r>
          </w:p>
          <w:p w14:paraId="7F8DA4C8" w14:textId="77777777" w:rsidR="00723400" w:rsidRDefault="00715B67" w:rsidP="00B9239B">
            <w:pPr>
              <w:pStyle w:val="ListParagraph"/>
              <w:numPr>
                <w:ilvl w:val="0"/>
                <w:numId w:val="2"/>
              </w:numPr>
              <w:rPr>
                <w:rFonts w:ascii="Arial" w:hAnsi="Arial" w:cs="Arial"/>
              </w:rPr>
            </w:pPr>
            <w:r>
              <w:rPr>
                <w:rFonts w:ascii="Arial" w:hAnsi="Arial" w:cs="Arial"/>
              </w:rPr>
              <w:t xml:space="preserve">The </w:t>
            </w:r>
            <w:r w:rsidR="00723400">
              <w:rPr>
                <w:rFonts w:ascii="Arial" w:hAnsi="Arial" w:cs="Arial"/>
              </w:rPr>
              <w:t xml:space="preserve">estimated </w:t>
            </w:r>
            <w:r>
              <w:rPr>
                <w:rFonts w:ascii="Arial" w:hAnsi="Arial" w:cs="Arial"/>
              </w:rPr>
              <w:t xml:space="preserve">Net Present Value of the programme depends crucially on assumptions made about a) ‘distance travelled’ towards complete </w:t>
            </w:r>
            <w:proofErr w:type="gramStart"/>
            <w:r>
              <w:rPr>
                <w:rFonts w:ascii="Arial" w:hAnsi="Arial" w:cs="Arial"/>
              </w:rPr>
              <w:lastRenderedPageBreak/>
              <w:t>absence</w:t>
            </w:r>
            <w:proofErr w:type="gramEnd"/>
            <w:r>
              <w:rPr>
                <w:rFonts w:ascii="Arial" w:hAnsi="Arial" w:cs="Arial"/>
              </w:rPr>
              <w:t xml:space="preserve"> of a problem on the outcome measures; and b) how long the benefits of the programme are assumed to persist after</w:t>
            </w:r>
            <w:r w:rsidR="00723400">
              <w:rPr>
                <w:rFonts w:ascii="Arial" w:hAnsi="Arial" w:cs="Arial"/>
              </w:rPr>
              <w:t xml:space="preserve"> the woman</w:t>
            </w:r>
            <w:r>
              <w:rPr>
                <w:rFonts w:ascii="Arial" w:hAnsi="Arial" w:cs="Arial"/>
              </w:rPr>
              <w:t xml:space="preserve"> </w:t>
            </w:r>
            <w:r w:rsidR="00723400">
              <w:rPr>
                <w:rFonts w:ascii="Arial" w:hAnsi="Arial" w:cs="Arial"/>
              </w:rPr>
              <w:t>leaves</w:t>
            </w:r>
            <w:r>
              <w:rPr>
                <w:rFonts w:ascii="Arial" w:hAnsi="Arial" w:cs="Arial"/>
              </w:rPr>
              <w:t xml:space="preserve"> the programme. </w:t>
            </w:r>
          </w:p>
          <w:p w14:paraId="0EB725B2" w14:textId="03302C6F" w:rsidR="00B9239B" w:rsidRPr="00B9239B" w:rsidRDefault="00715B67" w:rsidP="00B9239B">
            <w:pPr>
              <w:pStyle w:val="ListParagraph"/>
              <w:numPr>
                <w:ilvl w:val="0"/>
                <w:numId w:val="2"/>
              </w:numPr>
              <w:rPr>
                <w:rFonts w:ascii="Arial" w:hAnsi="Arial" w:cs="Arial"/>
              </w:rPr>
            </w:pPr>
            <w:r>
              <w:rPr>
                <w:rFonts w:ascii="Arial" w:hAnsi="Arial" w:cs="Arial"/>
              </w:rPr>
              <w:t>Depending on the a</w:t>
            </w:r>
            <w:r w:rsidR="00723400">
              <w:rPr>
                <w:rFonts w:ascii="Arial" w:hAnsi="Arial" w:cs="Arial"/>
              </w:rPr>
              <w:t>ssumptions used, the average Net Present Value per woman ranges from a modest £31 to a substantial £29,253</w:t>
            </w:r>
            <w:r w:rsidR="001E1244">
              <w:rPr>
                <w:rFonts w:ascii="Arial" w:hAnsi="Arial" w:cs="Arial"/>
              </w:rPr>
              <w:t xml:space="preserve">, but is on average positive. </w:t>
            </w:r>
          </w:p>
          <w:p w14:paraId="615CAC0C" w14:textId="57A6E3A5" w:rsidR="00B9239B" w:rsidRPr="001E1244" w:rsidRDefault="00DE2E67" w:rsidP="00B9239B">
            <w:pPr>
              <w:pStyle w:val="ListParagraph"/>
              <w:numPr>
                <w:ilvl w:val="0"/>
                <w:numId w:val="2"/>
              </w:numPr>
              <w:rPr>
                <w:rFonts w:ascii="Arial" w:hAnsi="Arial" w:cs="Arial"/>
              </w:rPr>
            </w:pPr>
            <w:r>
              <w:rPr>
                <w:rFonts w:ascii="Arial" w:hAnsi="Arial" w:cs="Arial"/>
                <w:lang w:val="en-US"/>
              </w:rPr>
              <w:t>The estimated average N</w:t>
            </w:r>
            <w:r w:rsidR="00B9239B" w:rsidRPr="00B9239B">
              <w:rPr>
                <w:rFonts w:ascii="Arial" w:hAnsi="Arial" w:cs="Arial"/>
                <w:lang w:val="en-US"/>
              </w:rPr>
              <w:t xml:space="preserve">et </w:t>
            </w:r>
            <w:r w:rsidR="001E1244">
              <w:rPr>
                <w:rFonts w:ascii="Arial" w:hAnsi="Arial" w:cs="Arial"/>
                <w:lang w:val="en-US"/>
              </w:rPr>
              <w:t>Present R</w:t>
            </w:r>
            <w:r w:rsidR="00B9239B" w:rsidRPr="00B9239B">
              <w:rPr>
                <w:rFonts w:ascii="Arial" w:hAnsi="Arial" w:cs="Arial"/>
                <w:lang w:val="en-US"/>
              </w:rPr>
              <w:t>eturn per £</w:t>
            </w:r>
            <w:r w:rsidR="001E1244">
              <w:rPr>
                <w:rFonts w:ascii="Arial" w:hAnsi="Arial" w:cs="Arial"/>
                <w:lang w:val="en-US"/>
              </w:rPr>
              <w:t>1</w:t>
            </w:r>
            <w:r w:rsidR="00B9239B" w:rsidRPr="00B9239B">
              <w:rPr>
                <w:rFonts w:ascii="Arial" w:hAnsi="Arial" w:cs="Arial"/>
                <w:lang w:val="en-US"/>
              </w:rPr>
              <w:t xml:space="preserve"> of </w:t>
            </w:r>
            <w:r w:rsidR="001E1244">
              <w:rPr>
                <w:rFonts w:ascii="Arial" w:hAnsi="Arial" w:cs="Arial"/>
                <w:lang w:val="en-US"/>
              </w:rPr>
              <w:t xml:space="preserve">public </w:t>
            </w:r>
            <w:r w:rsidR="00B9239B" w:rsidRPr="00B9239B">
              <w:rPr>
                <w:rFonts w:ascii="Arial" w:hAnsi="Arial" w:cs="Arial"/>
                <w:lang w:val="en-US"/>
              </w:rPr>
              <w:t xml:space="preserve">funding </w:t>
            </w:r>
            <w:r w:rsidR="001E1244">
              <w:rPr>
                <w:rFonts w:ascii="Arial" w:hAnsi="Arial" w:cs="Arial"/>
                <w:lang w:val="en-US"/>
              </w:rPr>
              <w:t xml:space="preserve">ranges from </w:t>
            </w:r>
            <w:r w:rsidR="00B9239B" w:rsidRPr="00B9239B">
              <w:rPr>
                <w:rFonts w:ascii="Arial" w:hAnsi="Arial" w:cs="Arial"/>
                <w:bCs/>
                <w:lang w:val="en-US"/>
              </w:rPr>
              <w:t>£</w:t>
            </w:r>
            <w:r w:rsidR="001E1244">
              <w:rPr>
                <w:rFonts w:ascii="Arial" w:hAnsi="Arial" w:cs="Arial"/>
                <w:bCs/>
                <w:lang w:val="en-US"/>
              </w:rPr>
              <w:t>0.02</w:t>
            </w:r>
            <w:r w:rsidR="00B9239B" w:rsidRPr="00B9239B">
              <w:rPr>
                <w:rFonts w:ascii="Arial" w:hAnsi="Arial" w:cs="Arial"/>
                <w:bCs/>
                <w:lang w:val="en-US"/>
              </w:rPr>
              <w:t xml:space="preserve"> - £</w:t>
            </w:r>
            <w:r w:rsidR="001E1244">
              <w:rPr>
                <w:rFonts w:ascii="Arial" w:hAnsi="Arial" w:cs="Arial"/>
                <w:bCs/>
                <w:lang w:val="en-US"/>
              </w:rPr>
              <w:t>19.52, depending on the assumptions used.</w:t>
            </w:r>
          </w:p>
          <w:p w14:paraId="1208D485" w14:textId="54A50BD4" w:rsidR="001E1244" w:rsidRPr="001E1244" w:rsidRDefault="001E1244" w:rsidP="00B9239B">
            <w:pPr>
              <w:pStyle w:val="ListParagraph"/>
              <w:numPr>
                <w:ilvl w:val="0"/>
                <w:numId w:val="2"/>
              </w:numPr>
              <w:rPr>
                <w:rFonts w:ascii="Arial" w:hAnsi="Arial" w:cs="Arial"/>
              </w:rPr>
            </w:pPr>
            <w:r>
              <w:rPr>
                <w:rFonts w:ascii="Arial" w:hAnsi="Arial" w:cs="Arial"/>
                <w:bCs/>
                <w:lang w:val="en-US"/>
              </w:rPr>
              <w:t>To pass the central government’s threshold of value for money of &gt;£2 return per £1 of funding, it needs to be assumed that on average women improve 30% or more of the distance towards full relief from a problem, if the benefits only last for one year.</w:t>
            </w:r>
          </w:p>
          <w:p w14:paraId="5AC394F0" w14:textId="465A20C0" w:rsidR="001E1244" w:rsidRPr="001E1244" w:rsidRDefault="001E1244" w:rsidP="00B9239B">
            <w:pPr>
              <w:pStyle w:val="ListParagraph"/>
              <w:numPr>
                <w:ilvl w:val="0"/>
                <w:numId w:val="2"/>
              </w:numPr>
              <w:rPr>
                <w:rFonts w:ascii="Arial" w:hAnsi="Arial" w:cs="Arial"/>
              </w:rPr>
            </w:pPr>
            <w:r>
              <w:rPr>
                <w:rFonts w:ascii="Arial" w:hAnsi="Arial" w:cs="Arial"/>
                <w:bCs/>
                <w:lang w:val="en-US"/>
              </w:rPr>
              <w:t>If the benefits last for two years, but diminish to only 90% of the value achieved in the first year, the value for money threshold is achieved with as little as 10% or more of the distance towards full relief from a problem.</w:t>
            </w:r>
          </w:p>
          <w:p w14:paraId="0AA72E95" w14:textId="0DC4949A" w:rsidR="001E1244" w:rsidRPr="00B9239B" w:rsidRDefault="001E1244" w:rsidP="00B9239B">
            <w:pPr>
              <w:pStyle w:val="ListParagraph"/>
              <w:numPr>
                <w:ilvl w:val="0"/>
                <w:numId w:val="2"/>
              </w:numPr>
              <w:rPr>
                <w:rFonts w:ascii="Arial" w:hAnsi="Arial" w:cs="Arial"/>
              </w:rPr>
            </w:pPr>
            <w:r>
              <w:rPr>
                <w:rFonts w:ascii="Arial" w:hAnsi="Arial" w:cs="Arial"/>
                <w:bCs/>
                <w:lang w:val="en-US"/>
              </w:rPr>
              <w:t xml:space="preserve">It </w:t>
            </w:r>
            <w:r w:rsidR="00DE2E67">
              <w:rPr>
                <w:rFonts w:ascii="Arial" w:hAnsi="Arial" w:cs="Arial"/>
                <w:bCs/>
                <w:lang w:val="en-US"/>
              </w:rPr>
              <w:t>may be</w:t>
            </w:r>
            <w:r>
              <w:rPr>
                <w:rFonts w:ascii="Arial" w:hAnsi="Arial" w:cs="Arial"/>
                <w:bCs/>
                <w:lang w:val="en-US"/>
              </w:rPr>
              <w:t xml:space="preserve"> concluded that</w:t>
            </w:r>
            <w:r w:rsidR="00DE2E67">
              <w:rPr>
                <w:rFonts w:ascii="Arial" w:hAnsi="Arial" w:cs="Arial"/>
                <w:bCs/>
                <w:lang w:val="en-US"/>
              </w:rPr>
              <w:t>,</w:t>
            </w:r>
            <w:r>
              <w:rPr>
                <w:rFonts w:ascii="Arial" w:hAnsi="Arial" w:cs="Arial"/>
                <w:bCs/>
                <w:lang w:val="en-US"/>
              </w:rPr>
              <w:t xml:space="preserve"> under reasonably conservative assumptions, the WOT </w:t>
            </w:r>
            <w:proofErr w:type="spellStart"/>
            <w:r>
              <w:rPr>
                <w:rFonts w:ascii="Arial" w:hAnsi="Arial" w:cs="Arial"/>
                <w:bCs/>
                <w:lang w:val="en-US"/>
              </w:rPr>
              <w:t>programme</w:t>
            </w:r>
            <w:proofErr w:type="spellEnd"/>
            <w:r>
              <w:rPr>
                <w:rFonts w:ascii="Arial" w:hAnsi="Arial" w:cs="Arial"/>
                <w:bCs/>
                <w:lang w:val="en-US"/>
              </w:rPr>
              <w:t xml:space="preserve"> provides good value for public money. </w:t>
            </w:r>
          </w:p>
          <w:p w14:paraId="0CBAB95A" w14:textId="21F8628A" w:rsidR="00B9239B" w:rsidRPr="008B23BB" w:rsidRDefault="00B9239B" w:rsidP="00B9239B">
            <w:pPr>
              <w:pStyle w:val="ListParagraph"/>
              <w:numPr>
                <w:ilvl w:val="0"/>
                <w:numId w:val="2"/>
              </w:numPr>
              <w:rPr>
                <w:rFonts w:ascii="Arial" w:hAnsi="Arial" w:cs="Arial"/>
              </w:rPr>
            </w:pPr>
            <w:r w:rsidRPr="00B9239B">
              <w:rPr>
                <w:rFonts w:ascii="Arial" w:hAnsi="Arial" w:cs="Arial"/>
              </w:rPr>
              <w:t xml:space="preserve">The </w:t>
            </w:r>
            <w:r w:rsidRPr="00B9239B">
              <w:rPr>
                <w:rFonts w:ascii="Arial" w:hAnsi="Arial" w:cs="Arial"/>
                <w:lang w:val="en-US"/>
              </w:rPr>
              <w:t xml:space="preserve">most valuable </w:t>
            </w:r>
            <w:r w:rsidRPr="00B9239B">
              <w:rPr>
                <w:rFonts w:ascii="Arial" w:hAnsi="Arial" w:cs="Arial"/>
                <w:bCs/>
                <w:lang w:val="en-US"/>
              </w:rPr>
              <w:t xml:space="preserve">immediate social benefits </w:t>
            </w:r>
            <w:r w:rsidRPr="00B9239B">
              <w:rPr>
                <w:rFonts w:ascii="Arial" w:hAnsi="Arial" w:cs="Arial"/>
                <w:lang w:val="en-US"/>
              </w:rPr>
              <w:t xml:space="preserve">are improved mental health. The biggest immediate </w:t>
            </w:r>
            <w:r w:rsidRPr="00B9239B">
              <w:rPr>
                <w:rFonts w:ascii="Arial" w:hAnsi="Arial" w:cs="Arial"/>
                <w:bCs/>
                <w:lang w:val="en-US"/>
              </w:rPr>
              <w:t>fiscal benefits are to Children’s Social Services</w:t>
            </w:r>
            <w:r w:rsidRPr="00B9239B">
              <w:rPr>
                <w:rFonts w:ascii="Arial" w:hAnsi="Arial" w:cs="Arial"/>
              </w:rPr>
              <w:t>.</w:t>
            </w:r>
          </w:p>
        </w:tc>
      </w:tr>
    </w:tbl>
    <w:p w14:paraId="36E43AC9" w14:textId="77777777" w:rsidR="0056164F" w:rsidRPr="005F140D" w:rsidRDefault="0056164F">
      <w:pPr>
        <w:rPr>
          <w:rFonts w:ascii="Arial" w:hAnsi="Arial" w:cs="Arial"/>
        </w:rPr>
      </w:pPr>
    </w:p>
    <w:p w14:paraId="6CB00E9A" w14:textId="0C2B12DD" w:rsidR="0056164F" w:rsidRPr="00AD5846" w:rsidRDefault="00B9239B" w:rsidP="0056164F">
      <w:pPr>
        <w:rPr>
          <w:rFonts w:ascii="Arial" w:hAnsi="Arial" w:cs="Arial"/>
        </w:rPr>
      </w:pPr>
      <w:r>
        <w:rPr>
          <w:rFonts w:ascii="Arial" w:hAnsi="Arial" w:cs="Arial"/>
        </w:rPr>
        <w:t xml:space="preserve">The 12 </w:t>
      </w:r>
      <w:r w:rsidR="0056164F" w:rsidRPr="00AD5846">
        <w:rPr>
          <w:rFonts w:ascii="Arial" w:hAnsi="Arial" w:cs="Arial"/>
        </w:rPr>
        <w:t>women interviewed reinforce</w:t>
      </w:r>
      <w:r w:rsidR="008B23BB">
        <w:rPr>
          <w:rFonts w:ascii="Arial" w:hAnsi="Arial" w:cs="Arial"/>
        </w:rPr>
        <w:t>d</w:t>
      </w:r>
      <w:r w:rsidR="0056164F" w:rsidRPr="00AD5846">
        <w:rPr>
          <w:rFonts w:ascii="Arial" w:hAnsi="Arial" w:cs="Arial"/>
        </w:rPr>
        <w:t xml:space="preserve"> the work recorded in the files, </w:t>
      </w:r>
      <w:r w:rsidR="005F140D">
        <w:rPr>
          <w:rFonts w:ascii="Arial" w:hAnsi="Arial" w:cs="Arial"/>
        </w:rPr>
        <w:t>that is support</w:t>
      </w:r>
      <w:r w:rsidR="0056164F" w:rsidRPr="00AD5846">
        <w:rPr>
          <w:rFonts w:ascii="Arial" w:hAnsi="Arial" w:cs="Arial"/>
        </w:rPr>
        <w:t xml:space="preserve"> </w:t>
      </w:r>
      <w:r w:rsidR="003619AB">
        <w:rPr>
          <w:rFonts w:ascii="Arial" w:hAnsi="Arial" w:cs="Arial"/>
        </w:rPr>
        <w:t>to get</w:t>
      </w:r>
      <w:r w:rsidR="0056164F" w:rsidRPr="00AD5846">
        <w:rPr>
          <w:rFonts w:ascii="Arial" w:hAnsi="Arial" w:cs="Arial"/>
        </w:rPr>
        <w:t xml:space="preserve"> housing, deal with debt, get the ‘right’ benefits, </w:t>
      </w:r>
      <w:r w:rsidR="00CA51DE">
        <w:rPr>
          <w:rFonts w:ascii="Arial" w:hAnsi="Arial" w:cs="Arial"/>
        </w:rPr>
        <w:t>access</w:t>
      </w:r>
      <w:r w:rsidR="0056164F" w:rsidRPr="00AD5846">
        <w:rPr>
          <w:rFonts w:ascii="Arial" w:hAnsi="Arial" w:cs="Arial"/>
        </w:rPr>
        <w:t xml:space="preserve"> food banks, connect with </w:t>
      </w:r>
      <w:r w:rsidR="00CA51DE">
        <w:rPr>
          <w:rFonts w:ascii="Arial" w:hAnsi="Arial" w:cs="Arial"/>
        </w:rPr>
        <w:t>mental health provision and</w:t>
      </w:r>
      <w:r w:rsidR="005F140D">
        <w:rPr>
          <w:rFonts w:ascii="Arial" w:hAnsi="Arial" w:cs="Arial"/>
        </w:rPr>
        <w:t xml:space="preserve"> get to </w:t>
      </w:r>
      <w:r w:rsidR="0056164F" w:rsidRPr="00AD5846">
        <w:rPr>
          <w:rFonts w:ascii="Arial" w:hAnsi="Arial" w:cs="Arial"/>
        </w:rPr>
        <w:t xml:space="preserve">appointments. </w:t>
      </w:r>
      <w:r w:rsidR="000F5CCA">
        <w:rPr>
          <w:rFonts w:ascii="Arial" w:hAnsi="Arial" w:cs="Arial"/>
        </w:rPr>
        <w:t>This service is</w:t>
      </w:r>
      <w:r w:rsidR="005F140D">
        <w:rPr>
          <w:rFonts w:ascii="Arial" w:hAnsi="Arial" w:cs="Arial"/>
        </w:rPr>
        <w:t xml:space="preserve"> recognised as immediately</w:t>
      </w:r>
      <w:r w:rsidR="00B973D2" w:rsidRPr="00AD5846">
        <w:rPr>
          <w:rFonts w:ascii="Arial" w:hAnsi="Arial" w:cs="Arial"/>
        </w:rPr>
        <w:t xml:space="preserve"> ‘different’</w:t>
      </w:r>
      <w:r w:rsidR="000F5CCA">
        <w:rPr>
          <w:rFonts w:ascii="Arial" w:hAnsi="Arial" w:cs="Arial"/>
        </w:rPr>
        <w:t xml:space="preserve"> to others, seeing strengths</w:t>
      </w:r>
      <w:r w:rsidR="00B973D2" w:rsidRPr="00AD5846">
        <w:rPr>
          <w:rFonts w:ascii="Arial" w:hAnsi="Arial" w:cs="Arial"/>
        </w:rPr>
        <w:t>.</w:t>
      </w:r>
      <w:r w:rsidR="0056164F" w:rsidRPr="00AD5846">
        <w:rPr>
          <w:rFonts w:ascii="Arial" w:hAnsi="Arial" w:cs="Arial"/>
        </w:rPr>
        <w:t xml:space="preserve"> Reinforcing the wider research base on women who have offended, </w:t>
      </w:r>
      <w:r w:rsidR="009148E0">
        <w:rPr>
          <w:rFonts w:ascii="Arial" w:hAnsi="Arial" w:cs="Arial"/>
        </w:rPr>
        <w:t>t</w:t>
      </w:r>
      <w:r w:rsidR="0056164F" w:rsidRPr="00AD5846">
        <w:rPr>
          <w:rFonts w:ascii="Arial" w:hAnsi="Arial" w:cs="Arial"/>
        </w:rPr>
        <w:t>he</w:t>
      </w:r>
      <w:r>
        <w:rPr>
          <w:rFonts w:ascii="Arial" w:hAnsi="Arial" w:cs="Arial"/>
        </w:rPr>
        <w:t>y</w:t>
      </w:r>
      <w:r w:rsidR="0056164F" w:rsidRPr="00AD5846">
        <w:rPr>
          <w:rFonts w:ascii="Arial" w:hAnsi="Arial" w:cs="Arial"/>
        </w:rPr>
        <w:t xml:space="preserve"> </w:t>
      </w:r>
      <w:r w:rsidR="00371905">
        <w:rPr>
          <w:rFonts w:ascii="Arial" w:hAnsi="Arial" w:cs="Arial"/>
        </w:rPr>
        <w:t xml:space="preserve">reported </w:t>
      </w:r>
      <w:r w:rsidR="0056164F" w:rsidRPr="00AD5846">
        <w:rPr>
          <w:rFonts w:ascii="Arial" w:hAnsi="Arial" w:cs="Arial"/>
        </w:rPr>
        <w:t xml:space="preserve">underlying issues of past physical and sexual abuse, miscarriages, bereavements, </w:t>
      </w:r>
      <w:r w:rsidR="00371905">
        <w:rPr>
          <w:rFonts w:ascii="Arial" w:hAnsi="Arial" w:cs="Arial"/>
        </w:rPr>
        <w:t xml:space="preserve">and having </w:t>
      </w:r>
      <w:r>
        <w:rPr>
          <w:rFonts w:ascii="Arial" w:hAnsi="Arial" w:cs="Arial"/>
        </w:rPr>
        <w:t xml:space="preserve">had </w:t>
      </w:r>
      <w:r w:rsidR="00371905">
        <w:rPr>
          <w:rFonts w:ascii="Arial" w:hAnsi="Arial" w:cs="Arial"/>
        </w:rPr>
        <w:t xml:space="preserve">difficult, painful </w:t>
      </w:r>
      <w:r w:rsidR="0056164F" w:rsidRPr="00AD5846">
        <w:rPr>
          <w:rFonts w:ascii="Arial" w:hAnsi="Arial" w:cs="Arial"/>
        </w:rPr>
        <w:t xml:space="preserve">lives. </w:t>
      </w:r>
      <w:r w:rsidR="009148E0">
        <w:rPr>
          <w:rFonts w:ascii="Arial" w:hAnsi="Arial" w:cs="Arial"/>
        </w:rPr>
        <w:t xml:space="preserve">Half </w:t>
      </w:r>
      <w:r>
        <w:rPr>
          <w:rFonts w:ascii="Arial" w:hAnsi="Arial" w:cs="Arial"/>
        </w:rPr>
        <w:t xml:space="preserve">had tried to commit suicide and </w:t>
      </w:r>
      <w:r w:rsidR="009148E0">
        <w:rPr>
          <w:rFonts w:ascii="Arial" w:hAnsi="Arial" w:cs="Arial"/>
        </w:rPr>
        <w:t>felt judged and worthless.</w:t>
      </w:r>
      <w:r w:rsidR="009148E0" w:rsidRPr="00AD5846">
        <w:rPr>
          <w:rFonts w:ascii="Arial" w:hAnsi="Arial" w:cs="Arial"/>
        </w:rPr>
        <w:t xml:space="preserve"> </w:t>
      </w:r>
      <w:r w:rsidR="00BD064A">
        <w:rPr>
          <w:rFonts w:ascii="Arial" w:hAnsi="Arial" w:cs="Arial"/>
        </w:rPr>
        <w:t>They had</w:t>
      </w:r>
      <w:r>
        <w:rPr>
          <w:rFonts w:ascii="Arial" w:hAnsi="Arial" w:cs="Arial"/>
        </w:rPr>
        <w:t xml:space="preserve"> hit</w:t>
      </w:r>
      <w:r w:rsidR="00BD064A">
        <w:rPr>
          <w:rFonts w:ascii="Arial" w:hAnsi="Arial" w:cs="Arial"/>
        </w:rPr>
        <w:t xml:space="preserve"> an </w:t>
      </w:r>
      <w:proofErr w:type="spellStart"/>
      <w:r w:rsidR="00BD064A">
        <w:rPr>
          <w:rFonts w:ascii="Arial" w:hAnsi="Arial" w:cs="Arial"/>
        </w:rPr>
        <w:t>all time</w:t>
      </w:r>
      <w:proofErr w:type="spellEnd"/>
      <w:r w:rsidR="00BD064A">
        <w:rPr>
          <w:rFonts w:ascii="Arial" w:hAnsi="Arial" w:cs="Arial"/>
        </w:rPr>
        <w:t xml:space="preserve"> low when they </w:t>
      </w:r>
      <w:r w:rsidR="00774415">
        <w:rPr>
          <w:rFonts w:ascii="Arial" w:hAnsi="Arial" w:cs="Arial"/>
        </w:rPr>
        <w:t>were referred into</w:t>
      </w:r>
      <w:r w:rsidR="00BD064A">
        <w:rPr>
          <w:rFonts w:ascii="Arial" w:hAnsi="Arial" w:cs="Arial"/>
        </w:rPr>
        <w:t xml:space="preserve"> </w:t>
      </w:r>
      <w:r w:rsidR="00313655">
        <w:rPr>
          <w:rFonts w:ascii="Arial" w:hAnsi="Arial" w:cs="Arial"/>
        </w:rPr>
        <w:t>WOT</w:t>
      </w:r>
      <w:r w:rsidR="00BD064A">
        <w:rPr>
          <w:rFonts w:ascii="Arial" w:hAnsi="Arial" w:cs="Arial"/>
        </w:rPr>
        <w:t xml:space="preserve"> </w:t>
      </w:r>
      <w:r w:rsidR="00AB36F4">
        <w:rPr>
          <w:rFonts w:ascii="Arial" w:hAnsi="Arial" w:cs="Arial"/>
        </w:rPr>
        <w:t xml:space="preserve">through the </w:t>
      </w:r>
      <w:r w:rsidR="00B24277">
        <w:rPr>
          <w:rFonts w:ascii="Arial" w:hAnsi="Arial" w:cs="Arial"/>
        </w:rPr>
        <w:t>c</w:t>
      </w:r>
      <w:r w:rsidR="00AB36F4">
        <w:rPr>
          <w:rFonts w:ascii="Arial" w:hAnsi="Arial" w:cs="Arial"/>
        </w:rPr>
        <w:t xml:space="preserve">riminal </w:t>
      </w:r>
      <w:r w:rsidR="00B24277">
        <w:rPr>
          <w:rFonts w:ascii="Arial" w:hAnsi="Arial" w:cs="Arial"/>
        </w:rPr>
        <w:t>j</w:t>
      </w:r>
      <w:r w:rsidR="00AB36F4">
        <w:rPr>
          <w:rFonts w:ascii="Arial" w:hAnsi="Arial" w:cs="Arial"/>
        </w:rPr>
        <w:t xml:space="preserve">ustice system, </w:t>
      </w:r>
      <w:r w:rsidR="00BD064A">
        <w:rPr>
          <w:rFonts w:ascii="Arial" w:hAnsi="Arial" w:cs="Arial"/>
        </w:rPr>
        <w:t>and i</w:t>
      </w:r>
      <w:r w:rsidR="0056164F" w:rsidRPr="00AD5846">
        <w:rPr>
          <w:rFonts w:ascii="Arial" w:hAnsi="Arial" w:cs="Arial"/>
        </w:rPr>
        <w:t xml:space="preserve">n their own words, the </w:t>
      </w:r>
      <w:r w:rsidR="000F5CCA">
        <w:rPr>
          <w:rFonts w:ascii="Arial" w:hAnsi="Arial" w:cs="Arial"/>
        </w:rPr>
        <w:t>main difference made</w:t>
      </w:r>
      <w:r w:rsidR="00AB36F4">
        <w:rPr>
          <w:rFonts w:ascii="Arial" w:hAnsi="Arial" w:cs="Arial"/>
        </w:rPr>
        <w:t xml:space="preserve"> to them</w:t>
      </w:r>
      <w:r>
        <w:rPr>
          <w:rFonts w:ascii="Arial" w:hAnsi="Arial" w:cs="Arial"/>
        </w:rPr>
        <w:t xml:space="preserve"> </w:t>
      </w:r>
      <w:r w:rsidR="0056164F" w:rsidRPr="00AD5846">
        <w:rPr>
          <w:rFonts w:ascii="Arial" w:hAnsi="Arial" w:cs="Arial"/>
        </w:rPr>
        <w:t>was</w:t>
      </w:r>
      <w:r>
        <w:rPr>
          <w:rFonts w:ascii="Arial" w:hAnsi="Arial" w:cs="Arial"/>
        </w:rPr>
        <w:t xml:space="preserve"> the</w:t>
      </w:r>
      <w:r w:rsidR="0056164F" w:rsidRPr="00AD5846">
        <w:rPr>
          <w:rFonts w:ascii="Arial" w:hAnsi="Arial" w:cs="Arial"/>
        </w:rPr>
        <w:t xml:space="preserve"> help</w:t>
      </w:r>
      <w:r>
        <w:rPr>
          <w:rFonts w:ascii="Arial" w:hAnsi="Arial" w:cs="Arial"/>
        </w:rPr>
        <w:t xml:space="preserve"> given</w:t>
      </w:r>
      <w:r w:rsidR="000F5CCA">
        <w:rPr>
          <w:rFonts w:ascii="Arial" w:hAnsi="Arial" w:cs="Arial"/>
        </w:rPr>
        <w:t xml:space="preserve"> to</w:t>
      </w:r>
      <w:r w:rsidR="0056164F" w:rsidRPr="00AD5846">
        <w:rPr>
          <w:rFonts w:ascii="Arial" w:hAnsi="Arial" w:cs="Arial"/>
        </w:rPr>
        <w:t xml:space="preserve"> ‘build them up’, from being so low they no longer wanted to live</w:t>
      </w:r>
      <w:r w:rsidR="005F140D">
        <w:rPr>
          <w:rFonts w:ascii="Arial" w:hAnsi="Arial" w:cs="Arial"/>
        </w:rPr>
        <w:t>,</w:t>
      </w:r>
      <w:r w:rsidR="0056164F" w:rsidRPr="00AD5846">
        <w:rPr>
          <w:rFonts w:ascii="Arial" w:hAnsi="Arial" w:cs="Arial"/>
        </w:rPr>
        <w:t xml:space="preserve"> to starting to like themselves, have confidence, self-esteem and hope in a different future. Through this s</w:t>
      </w:r>
      <w:r>
        <w:rPr>
          <w:rFonts w:ascii="Arial" w:hAnsi="Arial" w:cs="Arial"/>
        </w:rPr>
        <w:t>upport</w:t>
      </w:r>
      <w:r w:rsidR="0056164F" w:rsidRPr="00AD5846">
        <w:rPr>
          <w:rFonts w:ascii="Arial" w:hAnsi="Arial" w:cs="Arial"/>
        </w:rPr>
        <w:t xml:space="preserve">, four </w:t>
      </w:r>
      <w:r>
        <w:rPr>
          <w:rFonts w:ascii="Arial" w:hAnsi="Arial" w:cs="Arial"/>
        </w:rPr>
        <w:t xml:space="preserve">had </w:t>
      </w:r>
      <w:r w:rsidR="0056164F" w:rsidRPr="00AD5846">
        <w:rPr>
          <w:rFonts w:ascii="Arial" w:hAnsi="Arial" w:cs="Arial"/>
        </w:rPr>
        <w:t xml:space="preserve">left their abusive partners and </w:t>
      </w:r>
      <w:r>
        <w:rPr>
          <w:rFonts w:ascii="Arial" w:hAnsi="Arial" w:cs="Arial"/>
        </w:rPr>
        <w:t xml:space="preserve">were </w:t>
      </w:r>
      <w:r w:rsidR="0056164F" w:rsidRPr="00AD5846">
        <w:rPr>
          <w:rFonts w:ascii="Arial" w:hAnsi="Arial" w:cs="Arial"/>
        </w:rPr>
        <w:t>starting a new life with th</w:t>
      </w:r>
      <w:r w:rsidR="00B973D2" w:rsidRPr="00AD5846">
        <w:rPr>
          <w:rFonts w:ascii="Arial" w:hAnsi="Arial" w:cs="Arial"/>
        </w:rPr>
        <w:t xml:space="preserve">eir children. </w:t>
      </w:r>
      <w:r w:rsidR="003619AB" w:rsidRPr="00AD5846">
        <w:rPr>
          <w:rFonts w:ascii="Arial" w:hAnsi="Arial" w:cs="Arial"/>
        </w:rPr>
        <w:t>For</w:t>
      </w:r>
      <w:r>
        <w:rPr>
          <w:rFonts w:ascii="Arial" w:hAnsi="Arial" w:cs="Arial"/>
        </w:rPr>
        <w:t xml:space="preserve"> most</w:t>
      </w:r>
      <w:r w:rsidR="003619AB" w:rsidRPr="00AD5846">
        <w:rPr>
          <w:rFonts w:ascii="Arial" w:hAnsi="Arial" w:cs="Arial"/>
        </w:rPr>
        <w:t xml:space="preserve">, </w:t>
      </w:r>
      <w:r>
        <w:rPr>
          <w:rFonts w:ascii="Arial" w:hAnsi="Arial" w:cs="Arial"/>
        </w:rPr>
        <w:t xml:space="preserve">they felt that </w:t>
      </w:r>
      <w:r w:rsidR="003619AB">
        <w:rPr>
          <w:rFonts w:ascii="Arial" w:hAnsi="Arial" w:cs="Arial"/>
        </w:rPr>
        <w:t xml:space="preserve">without </w:t>
      </w:r>
      <w:r w:rsidR="00774415">
        <w:rPr>
          <w:rFonts w:ascii="Arial" w:hAnsi="Arial" w:cs="Arial"/>
        </w:rPr>
        <w:t xml:space="preserve">the </w:t>
      </w:r>
      <w:r w:rsidR="00313655">
        <w:rPr>
          <w:rFonts w:ascii="Arial" w:hAnsi="Arial" w:cs="Arial"/>
        </w:rPr>
        <w:t>WOT</w:t>
      </w:r>
      <w:r w:rsidR="00774415">
        <w:rPr>
          <w:rFonts w:ascii="Arial" w:hAnsi="Arial" w:cs="Arial"/>
        </w:rPr>
        <w:t xml:space="preserve"> service</w:t>
      </w:r>
      <w:r w:rsidR="003619AB">
        <w:rPr>
          <w:rFonts w:ascii="Arial" w:hAnsi="Arial" w:cs="Arial"/>
        </w:rPr>
        <w:t xml:space="preserve"> </w:t>
      </w:r>
      <w:r>
        <w:rPr>
          <w:rFonts w:ascii="Arial" w:hAnsi="Arial" w:cs="Arial"/>
        </w:rPr>
        <w:t xml:space="preserve">things would now be </w:t>
      </w:r>
      <w:r w:rsidR="003619AB">
        <w:rPr>
          <w:rFonts w:ascii="Arial" w:hAnsi="Arial" w:cs="Arial"/>
        </w:rPr>
        <w:t xml:space="preserve">very </w:t>
      </w:r>
      <w:r>
        <w:rPr>
          <w:rFonts w:ascii="Arial" w:hAnsi="Arial" w:cs="Arial"/>
        </w:rPr>
        <w:t xml:space="preserve">different and </w:t>
      </w:r>
      <w:r w:rsidR="00371905">
        <w:rPr>
          <w:rFonts w:ascii="Arial" w:hAnsi="Arial" w:cs="Arial"/>
        </w:rPr>
        <w:t>predicted they would otherwise</w:t>
      </w:r>
      <w:r w:rsidR="003619AB">
        <w:rPr>
          <w:rFonts w:ascii="Arial" w:hAnsi="Arial" w:cs="Arial"/>
        </w:rPr>
        <w:t xml:space="preserve"> now be dead, </w:t>
      </w:r>
      <w:r w:rsidR="008B23BB">
        <w:rPr>
          <w:rFonts w:ascii="Arial" w:hAnsi="Arial" w:cs="Arial"/>
        </w:rPr>
        <w:t xml:space="preserve">have </w:t>
      </w:r>
      <w:r w:rsidR="003619AB">
        <w:rPr>
          <w:rFonts w:ascii="Arial" w:hAnsi="Arial" w:cs="Arial"/>
        </w:rPr>
        <w:t xml:space="preserve">reoffended or </w:t>
      </w:r>
      <w:r w:rsidR="003619AB" w:rsidRPr="00AD5846">
        <w:rPr>
          <w:rFonts w:ascii="Arial" w:hAnsi="Arial" w:cs="Arial"/>
        </w:rPr>
        <w:t>lost hope.</w:t>
      </w:r>
      <w:r w:rsidR="0051512F">
        <w:rPr>
          <w:rFonts w:ascii="Arial" w:hAnsi="Arial" w:cs="Arial"/>
        </w:rPr>
        <w:t xml:space="preserve"> They </w:t>
      </w:r>
      <w:r w:rsidR="0056164F" w:rsidRPr="00AD5846">
        <w:rPr>
          <w:rFonts w:ascii="Arial" w:hAnsi="Arial" w:cs="Arial"/>
        </w:rPr>
        <w:t>continue</w:t>
      </w:r>
      <w:r w:rsidR="008B23BB">
        <w:rPr>
          <w:rFonts w:ascii="Arial" w:hAnsi="Arial" w:cs="Arial"/>
        </w:rPr>
        <w:t>d</w:t>
      </w:r>
      <w:r w:rsidR="0056164F" w:rsidRPr="00AD5846">
        <w:rPr>
          <w:rFonts w:ascii="Arial" w:hAnsi="Arial" w:cs="Arial"/>
        </w:rPr>
        <w:t xml:space="preserve"> to face barriers</w:t>
      </w:r>
      <w:r w:rsidR="0051512F">
        <w:rPr>
          <w:rFonts w:ascii="Arial" w:hAnsi="Arial" w:cs="Arial"/>
        </w:rPr>
        <w:t xml:space="preserve"> such as </w:t>
      </w:r>
      <w:r w:rsidR="0056164F" w:rsidRPr="00AD5846">
        <w:rPr>
          <w:rFonts w:ascii="Arial" w:hAnsi="Arial" w:cs="Arial"/>
        </w:rPr>
        <w:t xml:space="preserve">having a criminal conviction </w:t>
      </w:r>
      <w:r w:rsidR="0051512F">
        <w:rPr>
          <w:rFonts w:ascii="Arial" w:hAnsi="Arial" w:cs="Arial"/>
        </w:rPr>
        <w:t>but t</w:t>
      </w:r>
      <w:r w:rsidR="0056164F" w:rsidRPr="00AD5846">
        <w:rPr>
          <w:rFonts w:ascii="Arial" w:hAnsi="Arial" w:cs="Arial"/>
        </w:rPr>
        <w:t>hey want</w:t>
      </w:r>
      <w:r w:rsidR="008B23BB">
        <w:rPr>
          <w:rFonts w:ascii="Arial" w:hAnsi="Arial" w:cs="Arial"/>
        </w:rPr>
        <w:t>ed</w:t>
      </w:r>
      <w:r w:rsidR="0056164F" w:rsidRPr="00AD5846">
        <w:rPr>
          <w:rFonts w:ascii="Arial" w:hAnsi="Arial" w:cs="Arial"/>
        </w:rPr>
        <w:t xml:space="preserve"> to ‘get on’, </w:t>
      </w:r>
      <w:r>
        <w:rPr>
          <w:rFonts w:ascii="Arial" w:hAnsi="Arial" w:cs="Arial"/>
        </w:rPr>
        <w:t xml:space="preserve">to </w:t>
      </w:r>
      <w:r w:rsidR="0056164F" w:rsidRPr="00AD5846">
        <w:rPr>
          <w:rFonts w:ascii="Arial" w:hAnsi="Arial" w:cs="Arial"/>
        </w:rPr>
        <w:t>get into empl</w:t>
      </w:r>
      <w:r>
        <w:rPr>
          <w:rFonts w:ascii="Arial" w:hAnsi="Arial" w:cs="Arial"/>
        </w:rPr>
        <w:t>oyment, training</w:t>
      </w:r>
      <w:r w:rsidR="008B23BB">
        <w:rPr>
          <w:rFonts w:ascii="Arial" w:hAnsi="Arial" w:cs="Arial"/>
        </w:rPr>
        <w:t xml:space="preserve"> or</w:t>
      </w:r>
      <w:r>
        <w:rPr>
          <w:rFonts w:ascii="Arial" w:hAnsi="Arial" w:cs="Arial"/>
        </w:rPr>
        <w:t xml:space="preserve"> volunteering.</w:t>
      </w:r>
    </w:p>
    <w:p w14:paraId="392D2521" w14:textId="77777777" w:rsidR="003619AB" w:rsidRDefault="003619AB" w:rsidP="0056164F">
      <w:pPr>
        <w:rPr>
          <w:rFonts w:ascii="Arial" w:hAnsi="Arial" w:cs="Arial"/>
        </w:rPr>
      </w:pPr>
    </w:p>
    <w:p w14:paraId="13F62E25" w14:textId="3A8D57C6" w:rsidR="0056164F" w:rsidRPr="00AD5846" w:rsidRDefault="004A6640" w:rsidP="0056164F">
      <w:pPr>
        <w:rPr>
          <w:rFonts w:ascii="Arial" w:hAnsi="Arial" w:cs="Arial"/>
        </w:rPr>
      </w:pPr>
      <w:r>
        <w:rPr>
          <w:rFonts w:ascii="Arial" w:hAnsi="Arial" w:cs="Arial"/>
        </w:rPr>
        <w:t xml:space="preserve">For </w:t>
      </w:r>
      <w:r w:rsidR="0056164F" w:rsidRPr="00AD5846">
        <w:rPr>
          <w:rFonts w:ascii="Arial" w:hAnsi="Arial" w:cs="Arial"/>
        </w:rPr>
        <w:t>five women</w:t>
      </w:r>
      <w:r w:rsidR="008B23BB">
        <w:rPr>
          <w:rFonts w:ascii="Arial" w:hAnsi="Arial" w:cs="Arial"/>
        </w:rPr>
        <w:t>,</w:t>
      </w:r>
      <w:r w:rsidR="0056164F" w:rsidRPr="00AD5846">
        <w:rPr>
          <w:rFonts w:ascii="Arial" w:hAnsi="Arial" w:cs="Arial"/>
        </w:rPr>
        <w:t xml:space="preserve"> now two years on, two had originally said their main</w:t>
      </w:r>
      <w:r w:rsidR="00371905">
        <w:rPr>
          <w:rFonts w:ascii="Arial" w:hAnsi="Arial" w:cs="Arial"/>
        </w:rPr>
        <w:t xml:space="preserve"> issue was having</w:t>
      </w:r>
      <w:r w:rsidR="0051512F">
        <w:rPr>
          <w:rFonts w:ascii="Arial" w:hAnsi="Arial" w:cs="Arial"/>
        </w:rPr>
        <w:t xml:space="preserve"> </w:t>
      </w:r>
      <w:r w:rsidR="008B23BB">
        <w:rPr>
          <w:rFonts w:ascii="Arial" w:hAnsi="Arial" w:cs="Arial"/>
        </w:rPr>
        <w:t xml:space="preserve">an </w:t>
      </w:r>
      <w:r w:rsidR="0051512F">
        <w:rPr>
          <w:rFonts w:ascii="Arial" w:hAnsi="Arial" w:cs="Arial"/>
        </w:rPr>
        <w:t>‘abusive partner’, and</w:t>
      </w:r>
      <w:r w:rsidR="00371905">
        <w:rPr>
          <w:rFonts w:ascii="Arial" w:hAnsi="Arial" w:cs="Arial"/>
        </w:rPr>
        <w:t xml:space="preserve"> </w:t>
      </w:r>
      <w:r w:rsidR="00B9239B">
        <w:rPr>
          <w:rFonts w:ascii="Arial" w:hAnsi="Arial" w:cs="Arial"/>
        </w:rPr>
        <w:t xml:space="preserve">both had </w:t>
      </w:r>
      <w:r w:rsidR="00371905">
        <w:rPr>
          <w:rFonts w:ascii="Arial" w:hAnsi="Arial" w:cs="Arial"/>
        </w:rPr>
        <w:t xml:space="preserve">left this partner and </w:t>
      </w:r>
      <w:r w:rsidR="00B9239B">
        <w:rPr>
          <w:rFonts w:ascii="Arial" w:hAnsi="Arial" w:cs="Arial"/>
        </w:rPr>
        <w:t xml:space="preserve">had their own home </w:t>
      </w:r>
      <w:r w:rsidR="0051512F">
        <w:rPr>
          <w:rFonts w:ascii="Arial" w:hAnsi="Arial" w:cs="Arial"/>
        </w:rPr>
        <w:t>and</w:t>
      </w:r>
      <w:r w:rsidR="00B9239B">
        <w:rPr>
          <w:rFonts w:ascii="Arial" w:hAnsi="Arial" w:cs="Arial"/>
        </w:rPr>
        <w:t xml:space="preserve"> were</w:t>
      </w:r>
      <w:r w:rsidR="0056164F" w:rsidRPr="00AD5846">
        <w:rPr>
          <w:rFonts w:ascii="Arial" w:hAnsi="Arial" w:cs="Arial"/>
        </w:rPr>
        <w:t xml:space="preserve"> </w:t>
      </w:r>
      <w:r w:rsidR="0051512F">
        <w:rPr>
          <w:rFonts w:ascii="Arial" w:hAnsi="Arial" w:cs="Arial"/>
        </w:rPr>
        <w:t>l</w:t>
      </w:r>
      <w:r w:rsidR="0056164F" w:rsidRPr="00AD5846">
        <w:rPr>
          <w:rFonts w:ascii="Arial" w:hAnsi="Arial" w:cs="Arial"/>
        </w:rPr>
        <w:t>ooking at higher education</w:t>
      </w:r>
      <w:r w:rsidR="0051512F">
        <w:rPr>
          <w:rFonts w:ascii="Arial" w:hAnsi="Arial" w:cs="Arial"/>
        </w:rPr>
        <w:t xml:space="preserve"> options</w:t>
      </w:r>
      <w:r w:rsidR="0056164F" w:rsidRPr="00AD5846">
        <w:rPr>
          <w:rFonts w:ascii="Arial" w:hAnsi="Arial" w:cs="Arial"/>
        </w:rPr>
        <w:t xml:space="preserve">. </w:t>
      </w:r>
      <w:r w:rsidR="0051512F">
        <w:rPr>
          <w:rFonts w:ascii="Arial" w:hAnsi="Arial" w:cs="Arial"/>
        </w:rPr>
        <w:t xml:space="preserve">Alcohol had been the main issue for two women </w:t>
      </w:r>
      <w:r>
        <w:rPr>
          <w:rFonts w:ascii="Arial" w:hAnsi="Arial" w:cs="Arial"/>
        </w:rPr>
        <w:t xml:space="preserve">and </w:t>
      </w:r>
      <w:r w:rsidR="0051512F">
        <w:rPr>
          <w:rFonts w:ascii="Arial" w:hAnsi="Arial" w:cs="Arial"/>
        </w:rPr>
        <w:t xml:space="preserve">they had </w:t>
      </w:r>
      <w:r w:rsidR="0056164F" w:rsidRPr="00AD5846">
        <w:rPr>
          <w:rFonts w:ascii="Arial" w:hAnsi="Arial" w:cs="Arial"/>
        </w:rPr>
        <w:t>given it up entirely. Finally, one woman wh</w:t>
      </w:r>
      <w:r w:rsidR="00B9239B">
        <w:rPr>
          <w:rFonts w:ascii="Arial" w:hAnsi="Arial" w:cs="Arial"/>
        </w:rPr>
        <w:t xml:space="preserve">o reported having anger issues </w:t>
      </w:r>
      <w:r w:rsidR="0056164F" w:rsidRPr="00AD5846">
        <w:rPr>
          <w:rFonts w:ascii="Arial" w:hAnsi="Arial" w:cs="Arial"/>
        </w:rPr>
        <w:t xml:space="preserve">said she was no longer angry and wanted to move away for a fresh start. These women felt like very different people from before, such was the progress made and sustained. </w:t>
      </w:r>
    </w:p>
    <w:p w14:paraId="6654FC09" w14:textId="77777777" w:rsidR="0056164F" w:rsidRPr="00AD5846" w:rsidRDefault="0056164F" w:rsidP="0056164F">
      <w:pPr>
        <w:rPr>
          <w:rFonts w:ascii="Arial" w:hAnsi="Arial" w:cs="Arial"/>
        </w:rPr>
      </w:pPr>
    </w:p>
    <w:p w14:paraId="50305F74" w14:textId="6205DF0F" w:rsidR="0056164F" w:rsidRPr="00AD5846" w:rsidRDefault="0056164F" w:rsidP="0056164F">
      <w:pPr>
        <w:rPr>
          <w:rFonts w:ascii="Arial" w:hAnsi="Arial" w:cs="Arial"/>
        </w:rPr>
      </w:pPr>
      <w:r w:rsidRPr="00AD5846">
        <w:rPr>
          <w:rFonts w:ascii="Arial" w:hAnsi="Arial" w:cs="Arial"/>
        </w:rPr>
        <w:lastRenderedPageBreak/>
        <w:t>For the other women who had received supp</w:t>
      </w:r>
      <w:r w:rsidR="00B9239B">
        <w:rPr>
          <w:rFonts w:ascii="Arial" w:hAnsi="Arial" w:cs="Arial"/>
        </w:rPr>
        <w:t xml:space="preserve">ort for one year from </w:t>
      </w:r>
      <w:r w:rsidR="00313655">
        <w:rPr>
          <w:rFonts w:ascii="Arial" w:hAnsi="Arial" w:cs="Arial"/>
        </w:rPr>
        <w:t>the team</w:t>
      </w:r>
      <w:r w:rsidRPr="00AD5846">
        <w:rPr>
          <w:rFonts w:ascii="Arial" w:hAnsi="Arial" w:cs="Arial"/>
        </w:rPr>
        <w:t xml:space="preserve">, two were away from their abusive partners. One woman who had felt isolated was engaging more in the community and considering setting up her own business. The other women continued to </w:t>
      </w:r>
      <w:r w:rsidR="00B9239B">
        <w:rPr>
          <w:rFonts w:ascii="Arial" w:hAnsi="Arial" w:cs="Arial"/>
        </w:rPr>
        <w:t>struggle with their main issues, one had relapsed after her longest period of abstinence from</w:t>
      </w:r>
      <w:r w:rsidRPr="00AD5846">
        <w:rPr>
          <w:rFonts w:ascii="Arial" w:hAnsi="Arial" w:cs="Arial"/>
        </w:rPr>
        <w:t xml:space="preserve"> </w:t>
      </w:r>
      <w:r w:rsidR="003619AB">
        <w:rPr>
          <w:rFonts w:ascii="Arial" w:hAnsi="Arial" w:cs="Arial"/>
        </w:rPr>
        <w:t>alcohol</w:t>
      </w:r>
      <w:r w:rsidR="00B9239B">
        <w:rPr>
          <w:rFonts w:ascii="Arial" w:hAnsi="Arial" w:cs="Arial"/>
        </w:rPr>
        <w:t xml:space="preserve">, one struggling financially and another </w:t>
      </w:r>
      <w:r w:rsidR="004A6640">
        <w:rPr>
          <w:rFonts w:ascii="Arial" w:hAnsi="Arial" w:cs="Arial"/>
        </w:rPr>
        <w:t xml:space="preserve">finding it hard to cope </w:t>
      </w:r>
      <w:r w:rsidR="00B9239B">
        <w:rPr>
          <w:rFonts w:ascii="Arial" w:hAnsi="Arial" w:cs="Arial"/>
        </w:rPr>
        <w:t xml:space="preserve">with her mental health issues. </w:t>
      </w:r>
      <w:r w:rsidRPr="00AD5846">
        <w:rPr>
          <w:rFonts w:ascii="Arial" w:hAnsi="Arial" w:cs="Arial"/>
        </w:rPr>
        <w:t>This</w:t>
      </w:r>
      <w:r w:rsidR="00B9239B">
        <w:rPr>
          <w:rFonts w:ascii="Arial" w:hAnsi="Arial" w:cs="Arial"/>
        </w:rPr>
        <w:t xml:space="preserve"> highlight</w:t>
      </w:r>
      <w:r w:rsidR="004A6640">
        <w:rPr>
          <w:rFonts w:ascii="Arial" w:hAnsi="Arial" w:cs="Arial"/>
        </w:rPr>
        <w:t>s</w:t>
      </w:r>
      <w:r w:rsidRPr="00AD5846">
        <w:rPr>
          <w:rFonts w:ascii="Arial" w:hAnsi="Arial" w:cs="Arial"/>
        </w:rPr>
        <w:t xml:space="preserve"> that even with progression,</w:t>
      </w:r>
      <w:r w:rsidR="003619AB">
        <w:rPr>
          <w:rFonts w:ascii="Arial" w:hAnsi="Arial" w:cs="Arial"/>
        </w:rPr>
        <w:t xml:space="preserve"> reversing yea</w:t>
      </w:r>
      <w:r w:rsidR="0051512F">
        <w:rPr>
          <w:rFonts w:ascii="Arial" w:hAnsi="Arial" w:cs="Arial"/>
        </w:rPr>
        <w:t xml:space="preserve">rs of trauma and violence </w:t>
      </w:r>
      <w:r w:rsidR="00B9239B">
        <w:rPr>
          <w:rFonts w:ascii="Arial" w:hAnsi="Arial" w:cs="Arial"/>
        </w:rPr>
        <w:t xml:space="preserve">is not </w:t>
      </w:r>
      <w:r w:rsidR="003619AB">
        <w:rPr>
          <w:rFonts w:ascii="Arial" w:hAnsi="Arial" w:cs="Arial"/>
        </w:rPr>
        <w:t xml:space="preserve">without </w:t>
      </w:r>
      <w:r w:rsidR="00B9239B">
        <w:rPr>
          <w:rFonts w:ascii="Arial" w:hAnsi="Arial" w:cs="Arial"/>
        </w:rPr>
        <w:t>setbacks and requires support.</w:t>
      </w:r>
    </w:p>
    <w:p w14:paraId="6ACABB9B" w14:textId="77777777" w:rsidR="0056164F" w:rsidRPr="00AD5846" w:rsidRDefault="0056164F">
      <w:pPr>
        <w:rPr>
          <w:rFonts w:ascii="Arial" w:hAnsi="Arial" w:cs="Arial"/>
        </w:rPr>
      </w:pPr>
    </w:p>
    <w:p w14:paraId="5FE831F1" w14:textId="7636F7D4" w:rsidR="0056164F" w:rsidRDefault="004A6640" w:rsidP="0056164F">
      <w:pPr>
        <w:rPr>
          <w:rFonts w:ascii="Arial" w:hAnsi="Arial" w:cs="Arial"/>
        </w:rPr>
      </w:pPr>
      <w:r>
        <w:rPr>
          <w:rFonts w:ascii="Arial" w:hAnsi="Arial" w:cs="Arial"/>
        </w:rPr>
        <w:t xml:space="preserve">Circle </w:t>
      </w:r>
      <w:r w:rsidR="00774415">
        <w:rPr>
          <w:rFonts w:ascii="Arial" w:hAnsi="Arial" w:cs="Arial"/>
        </w:rPr>
        <w:t xml:space="preserve">and ASC </w:t>
      </w:r>
      <w:r>
        <w:rPr>
          <w:rFonts w:ascii="Arial" w:hAnsi="Arial" w:cs="Arial"/>
        </w:rPr>
        <w:t xml:space="preserve">are </w:t>
      </w:r>
      <w:r w:rsidR="0056164F" w:rsidRPr="00AD5846">
        <w:rPr>
          <w:rFonts w:ascii="Arial" w:hAnsi="Arial" w:cs="Arial"/>
        </w:rPr>
        <w:t xml:space="preserve">committed and passionate about </w:t>
      </w:r>
      <w:r w:rsidR="00B9239B">
        <w:rPr>
          <w:rFonts w:ascii="Arial" w:hAnsi="Arial" w:cs="Arial"/>
        </w:rPr>
        <w:t xml:space="preserve">helping </w:t>
      </w:r>
      <w:r w:rsidR="0056164F" w:rsidRPr="00AD5846">
        <w:rPr>
          <w:rFonts w:ascii="Arial" w:hAnsi="Arial" w:cs="Arial"/>
        </w:rPr>
        <w:t>the wome</w:t>
      </w:r>
      <w:r>
        <w:rPr>
          <w:rFonts w:ascii="Arial" w:hAnsi="Arial" w:cs="Arial"/>
        </w:rPr>
        <w:t xml:space="preserve">n, children and their families, going above and beyond ‘the norm’ to help them engage, making home </w:t>
      </w:r>
      <w:r w:rsidR="00774415">
        <w:rPr>
          <w:rFonts w:ascii="Arial" w:hAnsi="Arial" w:cs="Arial"/>
        </w:rPr>
        <w:t>visits</w:t>
      </w:r>
      <w:r>
        <w:rPr>
          <w:rFonts w:ascii="Arial" w:hAnsi="Arial" w:cs="Arial"/>
        </w:rPr>
        <w:t>, reminder texts, calls and continually making an effort</w:t>
      </w:r>
      <w:r w:rsidR="00B927A7">
        <w:rPr>
          <w:rFonts w:ascii="Arial" w:hAnsi="Arial" w:cs="Arial"/>
        </w:rPr>
        <w:t xml:space="preserve">. Taking into account how rural these women are, </w:t>
      </w:r>
      <w:r w:rsidR="00B9239B">
        <w:rPr>
          <w:rFonts w:ascii="Arial" w:hAnsi="Arial" w:cs="Arial"/>
        </w:rPr>
        <w:t>maybe this is what</w:t>
      </w:r>
      <w:r w:rsidR="0056164F" w:rsidRPr="00AD5846">
        <w:rPr>
          <w:rFonts w:ascii="Arial" w:hAnsi="Arial" w:cs="Arial"/>
        </w:rPr>
        <w:t xml:space="preserve"> ‘the norm’ </w:t>
      </w:r>
      <w:r>
        <w:rPr>
          <w:rFonts w:ascii="Arial" w:hAnsi="Arial" w:cs="Arial"/>
        </w:rPr>
        <w:t xml:space="preserve">needs to </w:t>
      </w:r>
      <w:r w:rsidR="0056164F" w:rsidRPr="00AD5846">
        <w:rPr>
          <w:rFonts w:ascii="Arial" w:hAnsi="Arial" w:cs="Arial"/>
        </w:rPr>
        <w:t xml:space="preserve">be. By </w:t>
      </w:r>
      <w:r w:rsidR="00E64350">
        <w:rPr>
          <w:rFonts w:ascii="Arial" w:hAnsi="Arial" w:cs="Arial"/>
        </w:rPr>
        <w:t>emphasising the role of mother</w:t>
      </w:r>
      <w:r w:rsidR="00774415">
        <w:rPr>
          <w:rFonts w:ascii="Arial" w:hAnsi="Arial" w:cs="Arial"/>
        </w:rPr>
        <w:t>s</w:t>
      </w:r>
      <w:r w:rsidR="00E64350">
        <w:rPr>
          <w:rFonts w:ascii="Arial" w:hAnsi="Arial" w:cs="Arial"/>
        </w:rPr>
        <w:t xml:space="preserve"> and the individuals</w:t>
      </w:r>
      <w:r w:rsidR="00900A09">
        <w:rPr>
          <w:rFonts w:ascii="Arial" w:hAnsi="Arial" w:cs="Arial"/>
        </w:rPr>
        <w:t>’</w:t>
      </w:r>
      <w:r w:rsidR="00E64350">
        <w:rPr>
          <w:rFonts w:ascii="Arial" w:hAnsi="Arial" w:cs="Arial"/>
        </w:rPr>
        <w:t xml:space="preserve"> strengths, </w:t>
      </w:r>
      <w:r w:rsidR="00774415">
        <w:rPr>
          <w:rFonts w:ascii="Arial" w:hAnsi="Arial" w:cs="Arial"/>
        </w:rPr>
        <w:t>the service</w:t>
      </w:r>
      <w:r w:rsidR="0056164F" w:rsidRPr="00AD5846">
        <w:rPr>
          <w:rFonts w:ascii="Arial" w:hAnsi="Arial" w:cs="Arial"/>
        </w:rPr>
        <w:t xml:space="preserve"> help</w:t>
      </w:r>
      <w:r w:rsidR="00774415">
        <w:rPr>
          <w:rFonts w:ascii="Arial" w:hAnsi="Arial" w:cs="Arial"/>
        </w:rPr>
        <w:t>ed</w:t>
      </w:r>
      <w:r w:rsidR="0056164F" w:rsidRPr="00AD5846">
        <w:rPr>
          <w:rFonts w:ascii="Arial" w:hAnsi="Arial" w:cs="Arial"/>
        </w:rPr>
        <w:t xml:space="preserve"> to reinforce positive identities. The concern for the workers was that other services sometimes refuse to let these women move on. The barriers </w:t>
      </w:r>
      <w:r w:rsidR="00E64350">
        <w:rPr>
          <w:rFonts w:ascii="Arial" w:hAnsi="Arial" w:cs="Arial"/>
        </w:rPr>
        <w:t xml:space="preserve">identified </w:t>
      </w:r>
      <w:r w:rsidR="00900A09">
        <w:rPr>
          <w:rFonts w:ascii="Arial" w:hAnsi="Arial" w:cs="Arial"/>
        </w:rPr>
        <w:t xml:space="preserve">for other services were </w:t>
      </w:r>
      <w:r w:rsidR="006D644D">
        <w:rPr>
          <w:rFonts w:ascii="Arial" w:hAnsi="Arial" w:cs="Arial"/>
        </w:rPr>
        <w:t xml:space="preserve">structural issues, </w:t>
      </w:r>
      <w:r w:rsidR="0056164F" w:rsidRPr="00AD5846">
        <w:rPr>
          <w:rFonts w:ascii="Arial" w:hAnsi="Arial" w:cs="Arial"/>
        </w:rPr>
        <w:t xml:space="preserve">challenging </w:t>
      </w:r>
      <w:r w:rsidR="006D644D">
        <w:rPr>
          <w:rFonts w:ascii="Arial" w:hAnsi="Arial" w:cs="Arial"/>
        </w:rPr>
        <w:t xml:space="preserve">systems </w:t>
      </w:r>
      <w:r w:rsidR="0056164F" w:rsidRPr="00AD5846">
        <w:rPr>
          <w:rFonts w:ascii="Arial" w:hAnsi="Arial" w:cs="Arial"/>
        </w:rPr>
        <w:t xml:space="preserve">and </w:t>
      </w:r>
      <w:r w:rsidR="006D644D">
        <w:rPr>
          <w:rFonts w:ascii="Arial" w:hAnsi="Arial" w:cs="Arial"/>
        </w:rPr>
        <w:t>a level of professional</w:t>
      </w:r>
      <w:r w:rsidR="0056164F" w:rsidRPr="00AD5846">
        <w:rPr>
          <w:rFonts w:ascii="Arial" w:hAnsi="Arial" w:cs="Arial"/>
        </w:rPr>
        <w:t xml:space="preserve"> </w:t>
      </w:r>
      <w:r w:rsidR="006D644D">
        <w:rPr>
          <w:rFonts w:ascii="Arial" w:hAnsi="Arial" w:cs="Arial"/>
        </w:rPr>
        <w:t>pessimism</w:t>
      </w:r>
      <w:r w:rsidR="00B973D2" w:rsidRPr="00AD5846">
        <w:rPr>
          <w:rFonts w:ascii="Arial" w:hAnsi="Arial" w:cs="Arial"/>
        </w:rPr>
        <w:t xml:space="preserve">. </w:t>
      </w:r>
    </w:p>
    <w:p w14:paraId="6BF4D1F6" w14:textId="77777777" w:rsidR="00FD587C" w:rsidRPr="00AD5846" w:rsidRDefault="00FD587C" w:rsidP="0056164F">
      <w:pPr>
        <w:rPr>
          <w:rFonts w:ascii="Arial" w:hAnsi="Arial" w:cs="Arial"/>
        </w:rPr>
      </w:pPr>
    </w:p>
    <w:p w14:paraId="69D0D552" w14:textId="2CCC1698" w:rsidR="0056164F" w:rsidRPr="00AD5846" w:rsidRDefault="0056164F" w:rsidP="0056164F">
      <w:pPr>
        <w:rPr>
          <w:rFonts w:ascii="Arial" w:hAnsi="Arial" w:cs="Arial"/>
        </w:rPr>
      </w:pPr>
      <w:r w:rsidRPr="00AD5846">
        <w:rPr>
          <w:rFonts w:ascii="Arial" w:hAnsi="Arial" w:cs="Arial"/>
        </w:rPr>
        <w:t xml:space="preserve">To conclude, this evaluation shows that </w:t>
      </w:r>
      <w:r w:rsidR="006D644D">
        <w:rPr>
          <w:rFonts w:ascii="Arial" w:hAnsi="Arial" w:cs="Arial"/>
        </w:rPr>
        <w:t>the service</w:t>
      </w:r>
      <w:r w:rsidRPr="00AD5846">
        <w:rPr>
          <w:rFonts w:ascii="Arial" w:hAnsi="Arial" w:cs="Arial"/>
        </w:rPr>
        <w:t xml:space="preserve"> are not just helping women to fulfil their Community Sentences but </w:t>
      </w:r>
      <w:r w:rsidR="0039732F">
        <w:rPr>
          <w:rFonts w:ascii="Arial" w:hAnsi="Arial" w:cs="Arial"/>
        </w:rPr>
        <w:t>also crucially to build</w:t>
      </w:r>
      <w:r w:rsidR="00E64350">
        <w:rPr>
          <w:rFonts w:ascii="Arial" w:hAnsi="Arial" w:cs="Arial"/>
        </w:rPr>
        <w:t xml:space="preserve"> </w:t>
      </w:r>
      <w:proofErr w:type="spellStart"/>
      <w:r w:rsidRPr="00AD5846">
        <w:rPr>
          <w:rFonts w:ascii="Arial" w:hAnsi="Arial" w:cs="Arial"/>
        </w:rPr>
        <w:t>self worth</w:t>
      </w:r>
      <w:proofErr w:type="spellEnd"/>
      <w:r w:rsidRPr="00AD5846">
        <w:rPr>
          <w:rFonts w:ascii="Arial" w:hAnsi="Arial" w:cs="Arial"/>
        </w:rPr>
        <w:t xml:space="preserve">, confidence and work towards a better future, </w:t>
      </w:r>
      <w:r w:rsidR="0039732F">
        <w:rPr>
          <w:rFonts w:ascii="Arial" w:hAnsi="Arial" w:cs="Arial"/>
        </w:rPr>
        <w:t xml:space="preserve">supporting </w:t>
      </w:r>
      <w:r w:rsidRPr="00AD5846">
        <w:rPr>
          <w:rFonts w:ascii="Arial" w:hAnsi="Arial" w:cs="Arial"/>
        </w:rPr>
        <w:t xml:space="preserve">them and their children. </w:t>
      </w:r>
      <w:r w:rsidR="0039732F">
        <w:rPr>
          <w:rFonts w:ascii="Arial" w:hAnsi="Arial" w:cs="Arial"/>
        </w:rPr>
        <w:t xml:space="preserve">This service is </w:t>
      </w:r>
      <w:r w:rsidR="00BD4ECC">
        <w:rPr>
          <w:rFonts w:ascii="Arial" w:hAnsi="Arial" w:cs="Arial"/>
        </w:rPr>
        <w:t xml:space="preserve">shown to be </w:t>
      </w:r>
      <w:r w:rsidR="0039732F">
        <w:rPr>
          <w:rFonts w:ascii="Arial" w:hAnsi="Arial" w:cs="Arial"/>
        </w:rPr>
        <w:t xml:space="preserve">cost effective and worth investing in. </w:t>
      </w:r>
      <w:r w:rsidR="004A6640">
        <w:rPr>
          <w:rFonts w:ascii="Arial" w:hAnsi="Arial" w:cs="Arial"/>
        </w:rPr>
        <w:t xml:space="preserve">It is helping </w:t>
      </w:r>
      <w:r w:rsidRPr="00AD5846">
        <w:rPr>
          <w:rFonts w:ascii="Arial" w:hAnsi="Arial" w:cs="Arial"/>
        </w:rPr>
        <w:t xml:space="preserve">women into stable housing, </w:t>
      </w:r>
      <w:r w:rsidR="004A6640">
        <w:rPr>
          <w:rFonts w:ascii="Arial" w:hAnsi="Arial" w:cs="Arial"/>
        </w:rPr>
        <w:t>to get</w:t>
      </w:r>
      <w:r w:rsidRPr="00AD5846">
        <w:rPr>
          <w:rFonts w:ascii="Arial" w:hAnsi="Arial" w:cs="Arial"/>
        </w:rPr>
        <w:t xml:space="preserve"> away from abusive partners, deal with past trauma and abuse, access mental health provision and move away from addiction</w:t>
      </w:r>
      <w:r w:rsidR="004A6640">
        <w:rPr>
          <w:rFonts w:ascii="Arial" w:hAnsi="Arial" w:cs="Arial"/>
        </w:rPr>
        <w:t>. This service is</w:t>
      </w:r>
      <w:r w:rsidR="0039732F">
        <w:rPr>
          <w:rFonts w:ascii="Arial" w:hAnsi="Arial" w:cs="Arial"/>
        </w:rPr>
        <w:t xml:space="preserve"> </w:t>
      </w:r>
      <w:r w:rsidR="001E1244">
        <w:rPr>
          <w:rFonts w:ascii="Arial" w:hAnsi="Arial" w:cs="Arial"/>
        </w:rPr>
        <w:t>life-</w:t>
      </w:r>
      <w:r w:rsidR="004A6640">
        <w:rPr>
          <w:rFonts w:ascii="Arial" w:hAnsi="Arial" w:cs="Arial"/>
        </w:rPr>
        <w:t>changing for the women, their children</w:t>
      </w:r>
      <w:r w:rsidR="00900A09">
        <w:rPr>
          <w:rFonts w:ascii="Arial" w:hAnsi="Arial" w:cs="Arial"/>
        </w:rPr>
        <w:t xml:space="preserve"> and</w:t>
      </w:r>
      <w:r w:rsidR="004A6640">
        <w:rPr>
          <w:rFonts w:ascii="Arial" w:hAnsi="Arial" w:cs="Arial"/>
        </w:rPr>
        <w:t xml:space="preserve"> the wider f</w:t>
      </w:r>
      <w:r w:rsidR="00BD4ECC">
        <w:rPr>
          <w:rFonts w:ascii="Arial" w:hAnsi="Arial" w:cs="Arial"/>
        </w:rPr>
        <w:t>amily and</w:t>
      </w:r>
      <w:r w:rsidR="006D644D">
        <w:rPr>
          <w:rFonts w:ascii="Arial" w:hAnsi="Arial" w:cs="Arial"/>
        </w:rPr>
        <w:t>,</w:t>
      </w:r>
      <w:r w:rsidR="00BD4ECC">
        <w:rPr>
          <w:rFonts w:ascii="Arial" w:hAnsi="Arial" w:cs="Arial"/>
        </w:rPr>
        <w:t xml:space="preserve"> it could </w:t>
      </w:r>
      <w:r w:rsidR="006D644D">
        <w:rPr>
          <w:rFonts w:ascii="Arial" w:hAnsi="Arial" w:cs="Arial"/>
        </w:rPr>
        <w:t>also</w:t>
      </w:r>
      <w:r w:rsidR="00900A09">
        <w:rPr>
          <w:rFonts w:ascii="Arial" w:hAnsi="Arial" w:cs="Arial"/>
        </w:rPr>
        <w:t xml:space="preserve"> be </w:t>
      </w:r>
      <w:r w:rsidR="00BD4ECC">
        <w:rPr>
          <w:rFonts w:ascii="Arial" w:hAnsi="Arial" w:cs="Arial"/>
        </w:rPr>
        <w:t>said</w:t>
      </w:r>
      <w:r w:rsidR="006D644D">
        <w:rPr>
          <w:rFonts w:ascii="Arial" w:hAnsi="Arial" w:cs="Arial"/>
        </w:rPr>
        <w:t>,</w:t>
      </w:r>
      <w:r w:rsidR="00BD4ECC">
        <w:rPr>
          <w:rFonts w:ascii="Arial" w:hAnsi="Arial" w:cs="Arial"/>
        </w:rPr>
        <w:t xml:space="preserve"> </w:t>
      </w:r>
      <w:r w:rsidR="00900A09">
        <w:rPr>
          <w:rFonts w:ascii="Arial" w:hAnsi="Arial" w:cs="Arial"/>
        </w:rPr>
        <w:t xml:space="preserve">for </w:t>
      </w:r>
      <w:r w:rsidR="00BD4ECC">
        <w:rPr>
          <w:rFonts w:ascii="Arial" w:hAnsi="Arial" w:cs="Arial"/>
        </w:rPr>
        <w:t>the</w:t>
      </w:r>
      <w:r w:rsidR="004A6640">
        <w:rPr>
          <w:rFonts w:ascii="Arial" w:hAnsi="Arial" w:cs="Arial"/>
        </w:rPr>
        <w:t xml:space="preserve"> communities</w:t>
      </w:r>
      <w:r w:rsidR="00BD4ECC">
        <w:rPr>
          <w:rFonts w:ascii="Arial" w:hAnsi="Arial" w:cs="Arial"/>
        </w:rPr>
        <w:t xml:space="preserve"> they come from</w:t>
      </w:r>
      <w:r w:rsidR="004A6640">
        <w:rPr>
          <w:rFonts w:ascii="Arial" w:hAnsi="Arial" w:cs="Arial"/>
        </w:rPr>
        <w:t xml:space="preserve">. </w:t>
      </w:r>
    </w:p>
    <w:p w14:paraId="0B94A4C7" w14:textId="282D54EE" w:rsidR="0056164F" w:rsidRPr="00AD5846" w:rsidRDefault="0081227F">
      <w:pPr>
        <w:rPr>
          <w:rFonts w:ascii="Arial" w:hAnsi="Arial" w:cs="Arial"/>
        </w:rPr>
      </w:pPr>
      <w:bookmarkStart w:id="0" w:name="_GoBack"/>
      <w:bookmarkEnd w:id="0"/>
      <w:r>
        <w:rPr>
          <w:noProof/>
          <w:sz w:val="40"/>
          <w:szCs w:val="40"/>
          <w:lang w:eastAsia="en-GB"/>
        </w:rPr>
        <w:drawing>
          <wp:anchor distT="0" distB="0" distL="114300" distR="114300" simplePos="0" relativeHeight="251659264" behindDoc="0" locked="0" layoutInCell="1" allowOverlap="1" wp14:anchorId="6E1FF305" wp14:editId="6E2C84E6">
            <wp:simplePos x="0" y="0"/>
            <wp:positionH relativeFrom="margin">
              <wp:align>center</wp:align>
            </wp:positionH>
            <wp:positionV relativeFrom="paragraph">
              <wp:posOffset>3842017</wp:posOffset>
            </wp:positionV>
            <wp:extent cx="1020305" cy="678009"/>
            <wp:effectExtent l="0" t="0" r="889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 logo black.jpg"/>
                    <pic:cNvPicPr/>
                  </pic:nvPicPr>
                  <pic:blipFill>
                    <a:blip r:embed="rId8">
                      <a:extLst>
                        <a:ext uri="{28A0092B-C50C-407E-A947-70E740481C1C}">
                          <a14:useLocalDpi xmlns:a14="http://schemas.microsoft.com/office/drawing/2010/main" val="0"/>
                        </a:ext>
                      </a:extLst>
                    </a:blip>
                    <a:stretch>
                      <a:fillRect/>
                    </a:stretch>
                  </pic:blipFill>
                  <pic:spPr>
                    <a:xfrm>
                      <a:off x="0" y="0"/>
                      <a:ext cx="1020305" cy="678009"/>
                    </a:xfrm>
                    <a:prstGeom prst="rect">
                      <a:avLst/>
                    </a:prstGeom>
                  </pic:spPr>
                </pic:pic>
              </a:graphicData>
            </a:graphic>
            <wp14:sizeRelH relativeFrom="page">
              <wp14:pctWidth>0</wp14:pctWidth>
            </wp14:sizeRelH>
            <wp14:sizeRelV relativeFrom="page">
              <wp14:pctHeight>0</wp14:pctHeight>
            </wp14:sizeRelV>
          </wp:anchor>
        </w:drawing>
      </w:r>
    </w:p>
    <w:sectPr w:rsidR="0056164F" w:rsidRPr="00AD5846" w:rsidSect="002244D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C8BD9" w14:textId="77777777" w:rsidR="001A40E6" w:rsidRDefault="001A40E6" w:rsidP="00723400">
      <w:r>
        <w:separator/>
      </w:r>
    </w:p>
  </w:endnote>
  <w:endnote w:type="continuationSeparator" w:id="0">
    <w:p w14:paraId="225FC845" w14:textId="77777777" w:rsidR="001A40E6" w:rsidRDefault="001A40E6" w:rsidP="0072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2736B" w14:textId="77777777" w:rsidR="001A40E6" w:rsidRDefault="001A40E6" w:rsidP="00723400">
      <w:r>
        <w:separator/>
      </w:r>
    </w:p>
  </w:footnote>
  <w:footnote w:type="continuationSeparator" w:id="0">
    <w:p w14:paraId="514B2DE1" w14:textId="77777777" w:rsidR="001A40E6" w:rsidRDefault="001A40E6" w:rsidP="00723400">
      <w:r>
        <w:continuationSeparator/>
      </w:r>
    </w:p>
  </w:footnote>
  <w:footnote w:id="1">
    <w:p w14:paraId="436EE3FD" w14:textId="5C58557C" w:rsidR="00723400" w:rsidRPr="0042182A" w:rsidRDefault="00723400">
      <w:pPr>
        <w:pStyle w:val="FootnoteText"/>
        <w:rPr>
          <w:rFonts w:ascii="Arial" w:hAnsi="Arial"/>
          <w:sz w:val="20"/>
          <w:szCs w:val="20"/>
        </w:rPr>
      </w:pPr>
      <w:r w:rsidRPr="0042182A">
        <w:rPr>
          <w:rStyle w:val="FootnoteReference"/>
          <w:rFonts w:ascii="Arial" w:hAnsi="Arial"/>
          <w:sz w:val="20"/>
          <w:szCs w:val="20"/>
        </w:rPr>
        <w:footnoteRef/>
      </w:r>
      <w:r w:rsidRPr="0042182A">
        <w:rPr>
          <w:rFonts w:ascii="Arial" w:hAnsi="Arial"/>
          <w:sz w:val="20"/>
          <w:szCs w:val="20"/>
        </w:rPr>
        <w:t xml:space="preserve"> </w:t>
      </w:r>
      <w:r w:rsidR="001E1244" w:rsidRPr="0042182A">
        <w:rPr>
          <w:rFonts w:ascii="Arial" w:hAnsi="Arial"/>
          <w:sz w:val="20"/>
          <w:szCs w:val="20"/>
        </w:rPr>
        <w:t>https://www.gov.uk/government/publications/the-green-book-appraisal-and-evaluation-in-central-governent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677"/>
    <w:multiLevelType w:val="hybridMultilevel"/>
    <w:tmpl w:val="9DBA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D1112"/>
    <w:multiLevelType w:val="hybridMultilevel"/>
    <w:tmpl w:val="2E6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D1AB5"/>
    <w:multiLevelType w:val="hybridMultilevel"/>
    <w:tmpl w:val="B85E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564CD"/>
    <w:multiLevelType w:val="hybridMultilevel"/>
    <w:tmpl w:val="8FDEB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CC0505"/>
    <w:multiLevelType w:val="hybridMultilevel"/>
    <w:tmpl w:val="A6187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64F"/>
    <w:rsid w:val="000F5CCA"/>
    <w:rsid w:val="0018161C"/>
    <w:rsid w:val="001A40E6"/>
    <w:rsid w:val="001D37AA"/>
    <w:rsid w:val="001D419D"/>
    <w:rsid w:val="001E1244"/>
    <w:rsid w:val="002244DA"/>
    <w:rsid w:val="002D50B9"/>
    <w:rsid w:val="00313655"/>
    <w:rsid w:val="003619AB"/>
    <w:rsid w:val="00371905"/>
    <w:rsid w:val="0039732F"/>
    <w:rsid w:val="0042182A"/>
    <w:rsid w:val="004A6640"/>
    <w:rsid w:val="0051512F"/>
    <w:rsid w:val="0056164F"/>
    <w:rsid w:val="005D06B0"/>
    <w:rsid w:val="005F140D"/>
    <w:rsid w:val="005F2EF4"/>
    <w:rsid w:val="006D644D"/>
    <w:rsid w:val="00715B67"/>
    <w:rsid w:val="00723400"/>
    <w:rsid w:val="007539A9"/>
    <w:rsid w:val="00774415"/>
    <w:rsid w:val="0081227F"/>
    <w:rsid w:val="008B23BB"/>
    <w:rsid w:val="00900A09"/>
    <w:rsid w:val="009148E0"/>
    <w:rsid w:val="00946C6A"/>
    <w:rsid w:val="009667BD"/>
    <w:rsid w:val="009C3B82"/>
    <w:rsid w:val="009E7271"/>
    <w:rsid w:val="00A8603E"/>
    <w:rsid w:val="00AB36F4"/>
    <w:rsid w:val="00AD5846"/>
    <w:rsid w:val="00B24277"/>
    <w:rsid w:val="00B56DFA"/>
    <w:rsid w:val="00B9239B"/>
    <w:rsid w:val="00B927A7"/>
    <w:rsid w:val="00B973D2"/>
    <w:rsid w:val="00BD064A"/>
    <w:rsid w:val="00BD4ECC"/>
    <w:rsid w:val="00C35F33"/>
    <w:rsid w:val="00CA51DE"/>
    <w:rsid w:val="00CC7E4F"/>
    <w:rsid w:val="00D14E64"/>
    <w:rsid w:val="00DE2E67"/>
    <w:rsid w:val="00E32970"/>
    <w:rsid w:val="00E64350"/>
    <w:rsid w:val="00EF2F50"/>
    <w:rsid w:val="00F414C0"/>
    <w:rsid w:val="00FD587C"/>
    <w:rsid w:val="00FD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9FF60"/>
  <w14:defaultImageDpi w14:val="300"/>
  <w15:docId w15:val="{B4A730D1-9C99-4704-9775-B814D3B3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846"/>
    <w:pPr>
      <w:ind w:left="720"/>
      <w:contextualSpacing/>
    </w:pPr>
  </w:style>
  <w:style w:type="paragraph" w:styleId="NormalWeb">
    <w:name w:val="Normal (Web)"/>
    <w:basedOn w:val="Normal"/>
    <w:uiPriority w:val="99"/>
    <w:semiHidden/>
    <w:unhideWhenUsed/>
    <w:rsid w:val="00B9239B"/>
    <w:rPr>
      <w:rFonts w:ascii="Times New Roman" w:hAnsi="Times New Roman" w:cs="Times New Roman"/>
    </w:rPr>
  </w:style>
  <w:style w:type="paragraph" w:styleId="FootnoteText">
    <w:name w:val="footnote text"/>
    <w:basedOn w:val="Normal"/>
    <w:link w:val="FootnoteTextChar"/>
    <w:uiPriority w:val="99"/>
    <w:unhideWhenUsed/>
    <w:rsid w:val="00723400"/>
  </w:style>
  <w:style w:type="character" w:customStyle="1" w:styleId="FootnoteTextChar">
    <w:name w:val="Footnote Text Char"/>
    <w:basedOn w:val="DefaultParagraphFont"/>
    <w:link w:val="FootnoteText"/>
    <w:uiPriority w:val="99"/>
    <w:rsid w:val="00723400"/>
    <w:rPr>
      <w:lang w:val="en-GB"/>
    </w:rPr>
  </w:style>
  <w:style w:type="character" w:styleId="FootnoteReference">
    <w:name w:val="footnote reference"/>
    <w:basedOn w:val="DefaultParagraphFont"/>
    <w:uiPriority w:val="99"/>
    <w:unhideWhenUsed/>
    <w:rsid w:val="00723400"/>
    <w:rPr>
      <w:vertAlign w:val="superscript"/>
    </w:rPr>
  </w:style>
  <w:style w:type="character" w:styleId="CommentReference">
    <w:name w:val="annotation reference"/>
    <w:basedOn w:val="DefaultParagraphFont"/>
    <w:uiPriority w:val="99"/>
    <w:semiHidden/>
    <w:unhideWhenUsed/>
    <w:rsid w:val="005F2EF4"/>
    <w:rPr>
      <w:sz w:val="18"/>
      <w:szCs w:val="18"/>
    </w:rPr>
  </w:style>
  <w:style w:type="paragraph" w:styleId="CommentText">
    <w:name w:val="annotation text"/>
    <w:basedOn w:val="Normal"/>
    <w:link w:val="CommentTextChar"/>
    <w:uiPriority w:val="99"/>
    <w:semiHidden/>
    <w:unhideWhenUsed/>
    <w:rsid w:val="005F2EF4"/>
  </w:style>
  <w:style w:type="character" w:customStyle="1" w:styleId="CommentTextChar">
    <w:name w:val="Comment Text Char"/>
    <w:basedOn w:val="DefaultParagraphFont"/>
    <w:link w:val="CommentText"/>
    <w:uiPriority w:val="99"/>
    <w:semiHidden/>
    <w:rsid w:val="005F2EF4"/>
    <w:rPr>
      <w:lang w:val="en-GB"/>
    </w:rPr>
  </w:style>
  <w:style w:type="paragraph" w:styleId="CommentSubject">
    <w:name w:val="annotation subject"/>
    <w:basedOn w:val="CommentText"/>
    <w:next w:val="CommentText"/>
    <w:link w:val="CommentSubjectChar"/>
    <w:uiPriority w:val="99"/>
    <w:semiHidden/>
    <w:unhideWhenUsed/>
    <w:rsid w:val="005F2EF4"/>
    <w:rPr>
      <w:b/>
      <w:bCs/>
      <w:sz w:val="20"/>
      <w:szCs w:val="20"/>
    </w:rPr>
  </w:style>
  <w:style w:type="character" w:customStyle="1" w:styleId="CommentSubjectChar">
    <w:name w:val="Comment Subject Char"/>
    <w:basedOn w:val="CommentTextChar"/>
    <w:link w:val="CommentSubject"/>
    <w:uiPriority w:val="99"/>
    <w:semiHidden/>
    <w:rsid w:val="005F2EF4"/>
    <w:rPr>
      <w:b/>
      <w:bCs/>
      <w:sz w:val="20"/>
      <w:szCs w:val="20"/>
      <w:lang w:val="en-GB"/>
    </w:rPr>
  </w:style>
  <w:style w:type="paragraph" w:styleId="BalloonText">
    <w:name w:val="Balloon Text"/>
    <w:basedOn w:val="Normal"/>
    <w:link w:val="BalloonTextChar"/>
    <w:uiPriority w:val="99"/>
    <w:semiHidden/>
    <w:unhideWhenUsed/>
    <w:rsid w:val="005F2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EF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6E6F8DD3C7C44EAC9CB24DBBC6DACD" ma:contentTypeVersion="10" ma:contentTypeDescription="Create a new document." ma:contentTypeScope="" ma:versionID="0d732ca4ff6ec09e576df309dd43892f">
  <xsd:schema xmlns:xsd="http://www.w3.org/2001/XMLSchema" xmlns:xs="http://www.w3.org/2001/XMLSchema" xmlns:p="http://schemas.microsoft.com/office/2006/metadata/properties" xmlns:ns2="db37070a-6543-43ea-8657-fc11650dd6d5" xmlns:ns3="8eda1ffb-71be-4160-ac7e-151b6155e934" targetNamespace="http://schemas.microsoft.com/office/2006/metadata/properties" ma:root="true" ma:fieldsID="fcbd57da4a2208275056fccc186914dd" ns2:_="" ns3:_="">
    <xsd:import namespace="db37070a-6543-43ea-8657-fc11650dd6d5"/>
    <xsd:import namespace="8eda1ffb-71be-4160-ac7e-151b6155e9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070a-6543-43ea-8657-fc11650dd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a1ffb-71be-4160-ac7e-151b6155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6C55F-1E2B-4661-8CF3-0ADA1788BBBC}">
  <ds:schemaRefs>
    <ds:schemaRef ds:uri="http://schemas.openxmlformats.org/officeDocument/2006/bibliography"/>
  </ds:schemaRefs>
</ds:datastoreItem>
</file>

<file path=customXml/itemProps2.xml><?xml version="1.0" encoding="utf-8"?>
<ds:datastoreItem xmlns:ds="http://schemas.openxmlformats.org/officeDocument/2006/customXml" ds:itemID="{F49207FC-1E15-4BD7-9604-66E4C184C50A}"/>
</file>

<file path=customXml/itemProps3.xml><?xml version="1.0" encoding="utf-8"?>
<ds:datastoreItem xmlns:ds="http://schemas.openxmlformats.org/officeDocument/2006/customXml" ds:itemID="{5412D657-3C90-46ED-913C-5D05AA7B3BF3}"/>
</file>

<file path=customXml/itemProps4.xml><?xml version="1.0" encoding="utf-8"?>
<ds:datastoreItem xmlns:ds="http://schemas.openxmlformats.org/officeDocument/2006/customXml" ds:itemID="{9B97BF28-A240-4F55-B0C8-B95F873A5C15}"/>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Briege Nugent</dc:creator>
  <cp:keywords/>
  <dc:description/>
  <cp:lastModifiedBy>Annie Williamson</cp:lastModifiedBy>
  <cp:revision>2</cp:revision>
  <dcterms:created xsi:type="dcterms:W3CDTF">2019-01-08T15:41:00Z</dcterms:created>
  <dcterms:modified xsi:type="dcterms:W3CDTF">2019-01-08T15:41:00Z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51f7f469-6269-303d-a59f-a6f6b45d4d54</vt:lpwstr>
  </property>
  <property fmtid="{D5CDD505-2E9C-101B-9397-08002B2CF9AE}" pid="24" name="ContentTypeId">
    <vt:lpwstr>0x010100766E6F8DD3C7C44EAC9CB24DBBC6DACD</vt:lpwstr>
  </property>
</Properties>
</file>